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tbl>
      <w:tblPr>
        <w:tblStyle w:val="TableGrid"/>
        <w:tblW w:w="5634" w:type="dxa"/>
        <w:jc w:val="center"/>
        <w:tblLook w:val="04A0" w:firstRow="1" w:lastRow="0" w:firstColumn="1" w:lastColumn="0" w:noHBand="0" w:noVBand="1"/>
      </w:tblPr>
      <w:tblGrid>
        <w:gridCol w:w="5634"/>
      </w:tblGrid>
      <w:tr w:rsidRPr="0059004F" w:rsidR="00445A4E" w:rsidTr="1FCCD267" w14:paraId="1FEC5881" w14:textId="77777777">
        <w:trPr>
          <w:trHeight w:val="300"/>
          <w:jc w:val="center"/>
        </w:trPr>
        <w:tc>
          <w:tcPr>
            <w:tcW w:w="5634" w:type="dxa"/>
            <w:tcMar/>
          </w:tcPr>
          <w:p w:rsidRPr="00E64080" w:rsidR="00445A4E" w:rsidP="26AACDAC" w:rsidRDefault="76F585D9" w14:paraId="35D574BD" w14:textId="1E0744C3">
            <w:pPr>
              <w:spacing w:after="0"/>
              <w:rPr>
                <w:rFonts w:ascii="Cambria" w:hAnsi="Cambria" w:cs="Arial"/>
                <w:sz w:val="15"/>
                <w:szCs w:val="15"/>
                <w:u w:val="single"/>
              </w:rPr>
            </w:pPr>
            <w:r w:rsidRPr="26AACDAC">
              <w:rPr>
                <w:rFonts w:ascii="Cambria" w:hAnsi="Cambria" w:cs="Arial"/>
                <w:b/>
                <w:bCs/>
                <w:sz w:val="15"/>
                <w:szCs w:val="15"/>
                <w:u w:val="single"/>
              </w:rPr>
              <w:t>Visitation</w:t>
            </w:r>
            <w:r w:rsidRPr="26AACDAC" w:rsidR="45B0E2B3">
              <w:rPr>
                <w:rFonts w:ascii="Cambria" w:hAnsi="Cambria" w:cs="Arial"/>
                <w:b/>
                <w:bCs/>
                <w:sz w:val="15"/>
                <w:szCs w:val="15"/>
                <w:u w:val="single"/>
              </w:rPr>
              <w:t xml:space="preserve"> af</w:t>
            </w:r>
            <w:r w:rsidRPr="26AACDAC">
              <w:rPr>
                <w:rFonts w:ascii="Cambria" w:hAnsi="Cambria" w:cs="Arial"/>
                <w:b/>
                <w:bCs/>
                <w:sz w:val="15"/>
                <w:szCs w:val="15"/>
                <w:u w:val="single"/>
              </w:rPr>
              <w:t xml:space="preserve"> iskæmisk apopleksi/TCI</w:t>
            </w:r>
          </w:p>
          <w:p w:rsidRPr="00E64080" w:rsidR="00445A4E" w:rsidP="51F1A885" w:rsidRDefault="00445A4E" w14:paraId="4C667F1C" w14:textId="0E338F5B">
            <w:pPr>
              <w:spacing w:after="0"/>
              <w:rPr>
                <w:rFonts w:ascii="Cambria" w:hAnsi="Cambria" w:cs="Arial"/>
                <w:b/>
                <w:bCs/>
                <w:sz w:val="15"/>
                <w:szCs w:val="15"/>
              </w:rPr>
            </w:pPr>
          </w:p>
          <w:p w:rsidRPr="00E64080" w:rsidR="00445A4E" w:rsidP="51F1A885" w:rsidRDefault="76F585D9" w14:paraId="26E1C294" w14:textId="1FB404C8">
            <w:pPr>
              <w:spacing w:after="0"/>
              <w:rPr>
                <w:rFonts w:ascii="Cambria" w:hAnsi="Cambria" w:cs="Arial"/>
                <w:sz w:val="15"/>
                <w:szCs w:val="15"/>
                <w:highlight w:val="yellow"/>
              </w:rPr>
            </w:pPr>
            <w:r w:rsidRPr="51F1A885">
              <w:rPr>
                <w:rFonts w:ascii="Cambria" w:hAnsi="Cambria" w:cs="Arial"/>
                <w:sz w:val="15"/>
                <w:szCs w:val="15"/>
                <w:highlight w:val="yellow"/>
              </w:rPr>
              <w:t>Hvornår skal jeg mistænke iskæmisk apopleksi/TCI?</w:t>
            </w:r>
          </w:p>
          <w:p w:rsidRPr="00E64080" w:rsidR="00445A4E" w:rsidP="51F1A885" w:rsidRDefault="76F585D9" w14:paraId="3518ED81" w14:textId="7FD9C750">
            <w:pPr>
              <w:pStyle w:val="ListParagraph"/>
              <w:numPr>
                <w:ilvl w:val="0"/>
                <w:numId w:val="2"/>
              </w:numPr>
              <w:rPr>
                <w:rFonts w:ascii="Cambria" w:hAnsi="Cambria" w:cs="Arial"/>
                <w:sz w:val="15"/>
                <w:szCs w:val="15"/>
              </w:rPr>
            </w:pPr>
            <w:r w:rsidRPr="51F1A885">
              <w:rPr>
                <w:rFonts w:ascii="Cambria" w:hAnsi="Cambria" w:cs="Arial"/>
                <w:sz w:val="15"/>
                <w:szCs w:val="15"/>
              </w:rPr>
              <w:t xml:space="preserve">Akut indsættende </w:t>
            </w:r>
            <w:r w:rsidRPr="51F1A885">
              <w:rPr>
                <w:rFonts w:ascii="Cambria" w:hAnsi="Cambria" w:cs="Arial"/>
                <w:sz w:val="15"/>
                <w:szCs w:val="15"/>
                <w:u w:val="single"/>
              </w:rPr>
              <w:t>lateraliseret</w:t>
            </w:r>
            <w:r w:rsidRPr="51F1A885">
              <w:rPr>
                <w:rFonts w:ascii="Cambria" w:hAnsi="Cambria" w:cs="Arial"/>
                <w:sz w:val="15"/>
                <w:szCs w:val="15"/>
              </w:rPr>
              <w:t xml:space="preserve"> neurologisk udfald</w:t>
            </w:r>
          </w:p>
          <w:p w:rsidRPr="00E64080" w:rsidR="00445A4E" w:rsidP="51F1A885" w:rsidRDefault="05B3DF47" w14:paraId="43AE0CEE" w14:textId="15834EF8">
            <w:pPr>
              <w:pStyle w:val="ListParagraph"/>
              <w:numPr>
                <w:ilvl w:val="1"/>
                <w:numId w:val="2"/>
              </w:numPr>
              <w:rPr>
                <w:rFonts w:ascii="Cambria" w:hAnsi="Cambria" w:cs="Arial"/>
                <w:sz w:val="15"/>
                <w:szCs w:val="15"/>
              </w:rPr>
            </w:pPr>
            <w:r w:rsidRPr="1FCCD267" w:rsidR="05B3DF47">
              <w:rPr>
                <w:rFonts w:ascii="Cambria" w:hAnsi="Cambria" w:cs="Arial"/>
                <w:sz w:val="15"/>
                <w:szCs w:val="15"/>
              </w:rPr>
              <w:t>K</w:t>
            </w:r>
            <w:r w:rsidRPr="1FCCD267" w:rsidR="76F585D9">
              <w:rPr>
                <w:rFonts w:ascii="Cambria" w:hAnsi="Cambria" w:cs="Arial"/>
                <w:sz w:val="15"/>
                <w:szCs w:val="15"/>
              </w:rPr>
              <w:t>raftnedsættelse, føleforstyrrelse, styringsbesvær, synsfeltsudfald,</w:t>
            </w:r>
            <w:r w:rsidRPr="1FCCD267" w:rsidR="76F585D9">
              <w:rPr>
                <w:rFonts w:ascii="Cambria" w:hAnsi="Cambria" w:cs="Arial"/>
                <w:sz w:val="15"/>
                <w:szCs w:val="15"/>
              </w:rPr>
              <w:t xml:space="preserve"> nedsat </w:t>
            </w:r>
            <w:r w:rsidRPr="1FCCD267" w:rsidR="76F585D9">
              <w:rPr>
                <w:rFonts w:ascii="Cambria" w:hAnsi="Cambria" w:cs="Arial"/>
                <w:sz w:val="15"/>
                <w:szCs w:val="15"/>
              </w:rPr>
              <w:t>visus</w:t>
            </w:r>
          </w:p>
          <w:p w:rsidRPr="00E64080" w:rsidR="00445A4E" w:rsidP="51F1A885" w:rsidRDefault="5EC454CD" w14:paraId="71D42369" w14:textId="3AD2DE90">
            <w:pPr>
              <w:pStyle w:val="ListParagraph"/>
              <w:numPr>
                <w:ilvl w:val="1"/>
                <w:numId w:val="2"/>
              </w:numPr>
              <w:rPr>
                <w:rFonts w:ascii="Cambria" w:hAnsi="Cambria" w:cs="Arial"/>
                <w:sz w:val="15"/>
                <w:szCs w:val="15"/>
              </w:rPr>
            </w:pPr>
            <w:r w:rsidRPr="1FCCD267" w:rsidR="5EC454CD">
              <w:rPr>
                <w:rFonts w:ascii="Cambria" w:hAnsi="Cambria" w:cs="Arial"/>
                <w:sz w:val="15"/>
                <w:szCs w:val="15"/>
              </w:rPr>
              <w:t xml:space="preserve">Hoved-/øjendrejning </w:t>
            </w:r>
            <w:r w:rsidRPr="1FCCD267" w:rsidR="78776BEA">
              <w:rPr>
                <w:rFonts w:ascii="Cambria" w:hAnsi="Cambria" w:cs="Arial"/>
                <w:sz w:val="15"/>
                <w:szCs w:val="15"/>
              </w:rPr>
              <w:t>(med</w:t>
            </w:r>
            <w:r w:rsidRPr="1FCCD267" w:rsidR="691A7C5B">
              <w:rPr>
                <w:rFonts w:ascii="Cambria" w:hAnsi="Cambria" w:cs="Arial"/>
                <w:sz w:val="15"/>
                <w:szCs w:val="15"/>
              </w:rPr>
              <w:t xml:space="preserve"> horisontal</w:t>
            </w:r>
            <w:r w:rsidRPr="1FCCD267" w:rsidR="78776BEA">
              <w:rPr>
                <w:rFonts w:ascii="Cambria" w:hAnsi="Cambria" w:cs="Arial"/>
                <w:sz w:val="15"/>
                <w:szCs w:val="15"/>
              </w:rPr>
              <w:t xml:space="preserve"> blikparese) </w:t>
            </w:r>
            <w:r w:rsidRPr="1FCCD267" w:rsidR="5EC454CD">
              <w:rPr>
                <w:rFonts w:ascii="Cambria" w:hAnsi="Cambria" w:cs="Arial"/>
                <w:sz w:val="15"/>
                <w:szCs w:val="15"/>
              </w:rPr>
              <w:t xml:space="preserve">til modsatte side af </w:t>
            </w:r>
            <w:r w:rsidRPr="1FCCD267" w:rsidR="36BE5DC9">
              <w:rPr>
                <w:rFonts w:ascii="Cambria" w:hAnsi="Cambria" w:cs="Arial"/>
                <w:sz w:val="15"/>
                <w:szCs w:val="15"/>
              </w:rPr>
              <w:t xml:space="preserve">evt. </w:t>
            </w:r>
            <w:r w:rsidRPr="1FCCD267" w:rsidR="0F9641F8">
              <w:rPr>
                <w:rFonts w:ascii="Cambria" w:hAnsi="Cambria" w:cs="Arial"/>
                <w:sz w:val="15"/>
                <w:szCs w:val="15"/>
              </w:rPr>
              <w:t>ekstremitetsparese</w:t>
            </w:r>
          </w:p>
          <w:p w:rsidRPr="00E64080" w:rsidR="00445A4E" w:rsidP="51F1A885" w:rsidRDefault="67B916D7" w14:paraId="38D80061" w14:textId="749CDAE8">
            <w:pPr>
              <w:pStyle w:val="ListParagraph"/>
              <w:numPr>
                <w:ilvl w:val="1"/>
                <w:numId w:val="2"/>
              </w:numPr>
              <w:rPr>
                <w:rFonts w:ascii="Cambria" w:hAnsi="Cambria" w:cs="Arial"/>
                <w:sz w:val="15"/>
                <w:szCs w:val="15"/>
              </w:rPr>
            </w:pPr>
            <w:r w:rsidRPr="51F1A885">
              <w:rPr>
                <w:rFonts w:ascii="Cambria" w:hAnsi="Cambria" w:cs="Arial"/>
                <w:sz w:val="15"/>
                <w:szCs w:val="15"/>
              </w:rPr>
              <w:t>Ved helt kortikale infarkter kan der f.eks. være nedsat kraft kun i hånden i både fleksion og ekstension.</w:t>
            </w:r>
          </w:p>
          <w:p w:rsidRPr="00E64080" w:rsidR="00445A4E" w:rsidP="51F1A885" w:rsidRDefault="76F585D9" w14:paraId="3F47937F" w14:textId="67D7AEF0">
            <w:pPr>
              <w:pStyle w:val="ListParagraph"/>
              <w:numPr>
                <w:ilvl w:val="0"/>
                <w:numId w:val="2"/>
              </w:numPr>
              <w:rPr>
                <w:rFonts w:ascii="Cambria" w:hAnsi="Cambria" w:cs="Arial"/>
                <w:sz w:val="15"/>
                <w:szCs w:val="15"/>
              </w:rPr>
            </w:pPr>
            <w:r w:rsidRPr="1FCCD267" w:rsidR="76F585D9">
              <w:rPr>
                <w:rFonts w:ascii="Cambria" w:hAnsi="Cambria" w:cs="Arial"/>
                <w:sz w:val="15"/>
                <w:szCs w:val="15"/>
              </w:rPr>
              <w:t>Akut indsættende gang</w:t>
            </w:r>
            <w:r w:rsidRPr="1FCCD267" w:rsidR="7F83805F">
              <w:rPr>
                <w:rFonts w:ascii="Cambria" w:hAnsi="Cambria" w:cs="Arial"/>
                <w:sz w:val="15"/>
                <w:szCs w:val="15"/>
              </w:rPr>
              <w:t>-/</w:t>
            </w:r>
            <w:r w:rsidRPr="1FCCD267" w:rsidR="7F83805F">
              <w:rPr>
                <w:rFonts w:ascii="Cambria" w:hAnsi="Cambria" w:cs="Arial"/>
                <w:sz w:val="15"/>
                <w:szCs w:val="15"/>
              </w:rPr>
              <w:t>trun</w:t>
            </w:r>
            <w:r w:rsidRPr="1FCCD267" w:rsidR="27E2262D">
              <w:rPr>
                <w:rFonts w:ascii="Cambria" w:hAnsi="Cambria" w:cs="Arial"/>
                <w:sz w:val="15"/>
                <w:szCs w:val="15"/>
              </w:rPr>
              <w:t>cus</w:t>
            </w:r>
            <w:r w:rsidRPr="1FCCD267" w:rsidR="76F585D9">
              <w:rPr>
                <w:rFonts w:ascii="Cambria" w:hAnsi="Cambria" w:cs="Arial"/>
                <w:sz w:val="15"/>
                <w:szCs w:val="15"/>
              </w:rPr>
              <w:t>ataksi</w:t>
            </w:r>
            <w:r w:rsidRPr="1FCCD267" w:rsidR="0D227355">
              <w:rPr>
                <w:rFonts w:ascii="Cambria" w:hAnsi="Cambria" w:cs="Arial"/>
                <w:sz w:val="15"/>
                <w:szCs w:val="15"/>
              </w:rPr>
              <w:t xml:space="preserve">, afasi, </w:t>
            </w:r>
            <w:r w:rsidRPr="1FCCD267" w:rsidR="0D227355">
              <w:rPr>
                <w:rFonts w:ascii="Cambria" w:hAnsi="Cambria" w:cs="Arial"/>
                <w:sz w:val="15"/>
                <w:szCs w:val="15"/>
              </w:rPr>
              <w:t>dysartri</w:t>
            </w:r>
          </w:p>
          <w:p w:rsidRPr="00E64080" w:rsidR="00445A4E" w:rsidP="26AACDAC" w:rsidRDefault="00445A4E" w14:paraId="51C6E4E4" w14:textId="5D99732F">
            <w:pPr>
              <w:pStyle w:val="ListParagraph"/>
              <w:rPr>
                <w:rFonts w:ascii="Cambria" w:hAnsi="Cambria" w:cs="Arial"/>
                <w:sz w:val="15"/>
                <w:szCs w:val="15"/>
              </w:rPr>
            </w:pPr>
          </w:p>
          <w:p w:rsidRPr="00E64080" w:rsidR="00445A4E" w:rsidP="26AACDAC" w:rsidRDefault="6B51A7BB" w14:paraId="7521B727" w14:textId="2F8574E1">
            <w:pPr>
              <w:spacing w:after="0"/>
              <w:rPr>
                <w:rFonts w:ascii="Cambria" w:hAnsi="Cambria" w:cs="Arial"/>
                <w:sz w:val="15"/>
                <w:szCs w:val="15"/>
                <w:highlight w:val="yellow"/>
              </w:rPr>
            </w:pPr>
            <w:r w:rsidRPr="26AACDAC">
              <w:rPr>
                <w:rFonts w:ascii="Cambria" w:hAnsi="Cambria" w:cs="Arial"/>
                <w:sz w:val="15"/>
                <w:szCs w:val="15"/>
                <w:highlight w:val="yellow"/>
              </w:rPr>
              <w:t>Hvis man er i tvivl om der kan være tale om iskæmisk apopleksi/TCI, skal pt. vurderes af neurologisk vagthavende og evt. konfereres med neurologisk bagvagt. Ved mistanke om apopleksi skal man kontakte AUH/Gødstrup.</w:t>
            </w:r>
          </w:p>
        </w:tc>
      </w:tr>
      <w:tr w:rsidRPr="0059004F" w:rsidR="00445A4E" w:rsidTr="1FCCD267" w14:paraId="1D1A9849" w14:textId="77777777">
        <w:trPr>
          <w:trHeight w:val="61"/>
          <w:jc w:val="center"/>
        </w:trPr>
        <w:tc>
          <w:tcPr>
            <w:tcW w:w="5634" w:type="dxa"/>
            <w:tcMar/>
          </w:tcPr>
          <w:p w:rsidRPr="0059004F" w:rsidR="00445A4E" w:rsidP="51F1A885" w:rsidRDefault="76F585D9" w14:paraId="66E05B8C" w14:textId="6076D520">
            <w:pPr>
              <w:spacing w:after="0"/>
              <w:rPr>
                <w:rFonts w:ascii="Cambria" w:hAnsi="Cambria" w:cs="p˚ââ˛"/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0" distR="0" wp14:anchorId="10A66DCB" wp14:editId="48C00D25">
                  <wp:extent cx="3429000" cy="2006704"/>
                  <wp:effectExtent l="0" t="0" r="5715" b="0"/>
                  <wp:docPr id="967391902" name="Bille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lede 2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0" cy="2006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5DDBC5F8" w:rsidTr="1FCCD267" w14:paraId="7549588D" w14:textId="77777777">
        <w:trPr>
          <w:trHeight w:val="61"/>
          <w:jc w:val="center"/>
        </w:trPr>
        <w:tc>
          <w:tcPr>
            <w:tcW w:w="5634" w:type="dxa"/>
            <w:tcMar/>
          </w:tcPr>
          <w:p w:rsidR="5DDBC5F8" w:rsidP="26AACDAC" w:rsidRDefault="0207C10E" w14:paraId="1CBF9B11" w14:textId="51EEE99D">
            <w:pPr>
              <w:spacing w:after="0" w:line="240" w:lineRule="auto"/>
              <w:rPr>
                <w:rFonts w:ascii="Cambria" w:hAnsi="Cambria" w:cs="Arial"/>
                <w:sz w:val="15"/>
                <w:szCs w:val="15"/>
              </w:rPr>
            </w:pPr>
            <w:r w:rsidRPr="26AACDAC">
              <w:rPr>
                <w:rFonts w:ascii="Cambria" w:hAnsi="Cambria" w:cs="Arial"/>
                <w:b/>
                <w:bCs/>
                <w:sz w:val="15"/>
                <w:szCs w:val="15"/>
                <w:highlight w:val="yellow"/>
              </w:rPr>
              <w:t xml:space="preserve">Trombolysekandidater: </w:t>
            </w:r>
            <w:r w:rsidRPr="26AACDAC" w:rsidR="0C964AE2">
              <w:rPr>
                <w:rFonts w:ascii="Cambria" w:hAnsi="Cambria" w:cs="Arial"/>
                <w:sz w:val="15"/>
                <w:szCs w:val="15"/>
              </w:rPr>
              <w:t xml:space="preserve">Afklar </w:t>
            </w:r>
            <w:r w:rsidRPr="26AACDAC" w:rsidR="7E620DFB">
              <w:rPr>
                <w:rFonts w:ascii="Cambria" w:hAnsi="Cambria" w:cs="Arial"/>
                <w:sz w:val="15"/>
                <w:szCs w:val="15"/>
              </w:rPr>
              <w:t>følgende før kontakt til trombolysevagt</w:t>
            </w:r>
            <w:r w:rsidRPr="26AACDAC" w:rsidR="49F8B1D5">
              <w:rPr>
                <w:rFonts w:ascii="Cambria" w:hAnsi="Cambria" w:cs="Arial"/>
                <w:sz w:val="15"/>
                <w:szCs w:val="15"/>
              </w:rPr>
              <w:t>en</w:t>
            </w:r>
          </w:p>
          <w:p w:rsidR="5DDBC5F8" w:rsidP="26AACDAC" w:rsidRDefault="0C964AE2" w14:paraId="46DD528E" w14:textId="438B69D3">
            <w:pPr>
              <w:pStyle w:val="ListParagraph"/>
              <w:numPr>
                <w:ilvl w:val="0"/>
                <w:numId w:val="1"/>
              </w:numPr>
              <w:rPr>
                <w:rFonts w:ascii="Cambria" w:hAnsi="Cambria" w:cs="Arial"/>
                <w:sz w:val="15"/>
                <w:szCs w:val="15"/>
              </w:rPr>
            </w:pPr>
            <w:r w:rsidRPr="26AACDAC">
              <w:rPr>
                <w:rFonts w:ascii="Cambria" w:hAnsi="Cambria" w:cs="Arial"/>
                <w:sz w:val="15"/>
                <w:szCs w:val="15"/>
              </w:rPr>
              <w:t>Debuttidspunkt</w:t>
            </w:r>
          </w:p>
          <w:p w:rsidR="5DDBC5F8" w:rsidP="26AACDAC" w:rsidRDefault="0C964AE2" w14:paraId="4815492D" w14:textId="07D160E0">
            <w:pPr>
              <w:pStyle w:val="ListParagraph"/>
              <w:numPr>
                <w:ilvl w:val="0"/>
                <w:numId w:val="1"/>
              </w:numPr>
              <w:rPr>
                <w:rFonts w:ascii="Cambria" w:hAnsi="Cambria" w:cs="Arial"/>
                <w:sz w:val="15"/>
                <w:szCs w:val="15"/>
              </w:rPr>
            </w:pPr>
            <w:r w:rsidRPr="093CB733" w:rsidR="0C964AE2">
              <w:rPr>
                <w:rFonts w:ascii="Cambria" w:hAnsi="Cambria" w:cs="Arial"/>
                <w:sz w:val="15"/>
                <w:szCs w:val="15"/>
              </w:rPr>
              <w:t>Det kliniske billede</w:t>
            </w:r>
            <w:r w:rsidRPr="093CB733" w:rsidR="56A38AE3">
              <w:rPr>
                <w:rFonts w:ascii="Cambria" w:hAnsi="Cambria" w:cs="Arial"/>
                <w:sz w:val="15"/>
                <w:szCs w:val="15"/>
              </w:rPr>
              <w:t xml:space="preserve"> (neurologisk u</w:t>
            </w:r>
            <w:r w:rsidRPr="093CB733" w:rsidR="38A99A3B">
              <w:rPr>
                <w:rFonts w:ascii="Cambria" w:hAnsi="Cambria" w:cs="Arial"/>
                <w:sz w:val="15"/>
                <w:szCs w:val="15"/>
              </w:rPr>
              <w:t>nder</w:t>
            </w:r>
            <w:r w:rsidRPr="093CB733" w:rsidR="56A38AE3">
              <w:rPr>
                <w:rFonts w:ascii="Cambria" w:hAnsi="Cambria" w:cs="Arial"/>
                <w:sz w:val="15"/>
                <w:szCs w:val="15"/>
              </w:rPr>
              <w:t>s</w:t>
            </w:r>
            <w:r w:rsidRPr="093CB733" w:rsidR="5484F709">
              <w:rPr>
                <w:rFonts w:ascii="Cambria" w:hAnsi="Cambria" w:cs="Arial"/>
                <w:sz w:val="15"/>
                <w:szCs w:val="15"/>
              </w:rPr>
              <w:t>øgelse</w:t>
            </w:r>
            <w:r w:rsidRPr="093CB733" w:rsidR="56A38AE3">
              <w:rPr>
                <w:rFonts w:ascii="Cambria" w:hAnsi="Cambria" w:cs="Arial"/>
                <w:sz w:val="15"/>
                <w:szCs w:val="15"/>
              </w:rPr>
              <w:t xml:space="preserve"> eller NIHSS)</w:t>
            </w:r>
          </w:p>
          <w:p w:rsidR="5DDBC5F8" w:rsidP="26AACDAC" w:rsidRDefault="0C964AE2" w14:paraId="197B28A5" w14:textId="0E1F4AE9">
            <w:pPr>
              <w:pStyle w:val="ListParagraph"/>
              <w:numPr>
                <w:ilvl w:val="0"/>
                <w:numId w:val="1"/>
              </w:numPr>
              <w:rPr>
                <w:rFonts w:ascii="Cambria" w:hAnsi="Cambria" w:cs="Arial"/>
                <w:sz w:val="15"/>
                <w:szCs w:val="15"/>
              </w:rPr>
            </w:pPr>
            <w:r w:rsidRPr="26AACDAC">
              <w:rPr>
                <w:rFonts w:ascii="Cambria" w:hAnsi="Cambria" w:cs="Arial"/>
                <w:sz w:val="15"/>
                <w:szCs w:val="15"/>
              </w:rPr>
              <w:t>Fast blodfortyndende og hvornår det sidst er taget</w:t>
            </w:r>
          </w:p>
        </w:tc>
      </w:tr>
      <w:tr w:rsidRPr="0059004F" w:rsidR="00445A4E" w:rsidTr="1FCCD267" w14:paraId="1ED63D07" w14:textId="77777777">
        <w:trPr>
          <w:trHeight w:val="61"/>
          <w:jc w:val="center"/>
        </w:trPr>
        <w:tc>
          <w:tcPr>
            <w:tcW w:w="5634" w:type="dxa"/>
            <w:tcMar/>
          </w:tcPr>
          <w:p w:rsidR="00445A4E" w:rsidP="1FCCD267" w:rsidRDefault="00445A4E" w14:paraId="2E7BE665" w14:textId="07A09349">
            <w:pPr>
              <w:spacing w:after="0" w:line="240" w:lineRule="auto"/>
              <w:rPr>
                <w:rFonts w:ascii="Cambria" w:hAnsi="Cambria" w:cs="p˚ââ˛"/>
                <w:sz w:val="15"/>
                <w:szCs w:val="15"/>
                <w:highlight w:val="yellow"/>
              </w:rPr>
            </w:pPr>
            <w:r w:rsidRPr="1FCCD267" w:rsidR="6E24211A">
              <w:rPr>
                <w:rFonts w:ascii="Cambria" w:hAnsi="Cambria" w:cs="p˚ââ˛"/>
                <w:b w:val="1"/>
                <w:bCs w:val="1"/>
                <w:sz w:val="15"/>
                <w:szCs w:val="15"/>
                <w:highlight w:val="yellow"/>
              </w:rPr>
              <w:t>Trombektomikandidater</w:t>
            </w:r>
            <w:r w:rsidRPr="1FCCD267" w:rsidR="6E24211A">
              <w:rPr>
                <w:rFonts w:ascii="Cambria" w:hAnsi="Cambria" w:cs="p˚ââ˛"/>
                <w:b w:val="1"/>
                <w:bCs w:val="1"/>
                <w:sz w:val="15"/>
                <w:szCs w:val="15"/>
                <w:highlight w:val="yellow"/>
              </w:rPr>
              <w:t>:</w:t>
            </w:r>
          </w:p>
          <w:p w:rsidR="00445A4E" w:rsidP="00445A4E" w:rsidRDefault="00445A4E" w14:paraId="2050FA32" w14:textId="794B414E">
            <w:pPr>
              <w:spacing w:after="0" w:line="240" w:lineRule="auto"/>
              <w:rPr>
                <w:rFonts w:ascii="Cambria" w:hAnsi="Cambria" w:cs="p˚ââ˛"/>
                <w:sz w:val="15"/>
                <w:szCs w:val="15"/>
              </w:rPr>
            </w:pPr>
            <w:r w:rsidRPr="1FCCD267" w:rsidR="00445A4E">
              <w:rPr>
                <w:rFonts w:ascii="Cambria" w:hAnsi="Cambria" w:cs="p˚ââ˛"/>
                <w:b w:val="1"/>
                <w:bCs w:val="1"/>
                <w:sz w:val="15"/>
                <w:szCs w:val="15"/>
              </w:rPr>
              <w:t>EVT</w:t>
            </w:r>
            <w:r w:rsidRPr="1FCCD267" w:rsidR="00445A4E">
              <w:rPr>
                <w:rFonts w:ascii="Cambria" w:hAnsi="Cambria" w:cs="p˚ââ˛"/>
                <w:sz w:val="15"/>
                <w:szCs w:val="15"/>
              </w:rPr>
              <w:t xml:space="preserve"> = </w:t>
            </w:r>
            <w:r w:rsidRPr="1FCCD267" w:rsidR="45968FCC">
              <w:rPr>
                <w:rFonts w:ascii="Cambria" w:hAnsi="Cambria" w:cs="p˚ââ˛"/>
                <w:sz w:val="15"/>
                <w:szCs w:val="15"/>
              </w:rPr>
              <w:t>endovaskulær t</w:t>
            </w:r>
            <w:r w:rsidRPr="1FCCD267" w:rsidR="00445A4E">
              <w:rPr>
                <w:rFonts w:ascii="Cambria" w:hAnsi="Cambria" w:cs="p˚ââ˛"/>
                <w:sz w:val="15"/>
                <w:szCs w:val="15"/>
              </w:rPr>
              <w:t>rombektomi</w:t>
            </w:r>
          </w:p>
          <w:p w:rsidRPr="00A12BF3" w:rsidR="00445A4E" w:rsidP="00445A4E" w:rsidRDefault="00445A4E" w14:paraId="5D9B0330" w14:textId="5EE88F1A">
            <w:pPr>
              <w:spacing w:after="0" w:line="240" w:lineRule="auto"/>
              <w:rPr>
                <w:rFonts w:ascii="Cambria" w:hAnsi="Cambria" w:cs="p˚ââ˛"/>
                <w:sz w:val="15"/>
                <w:szCs w:val="15"/>
              </w:rPr>
            </w:pPr>
            <w:r w:rsidRPr="1FCCD267" w:rsidR="00445A4E">
              <w:rPr>
                <w:rFonts w:ascii="Cambria" w:hAnsi="Cambria" w:cs="p˚ââ˛"/>
                <w:sz w:val="15"/>
                <w:szCs w:val="15"/>
              </w:rPr>
              <w:t xml:space="preserve">For at finde ud af om pt. er </w:t>
            </w:r>
            <w:r w:rsidRPr="1FCCD267" w:rsidR="00445A4E">
              <w:rPr>
                <w:rFonts w:ascii="Cambria" w:hAnsi="Cambria" w:cs="p˚ââ˛"/>
                <w:sz w:val="15"/>
                <w:szCs w:val="15"/>
              </w:rPr>
              <w:t>EVT</w:t>
            </w:r>
            <w:r w:rsidRPr="1FCCD267" w:rsidR="5E7CA616">
              <w:rPr>
                <w:rFonts w:ascii="Cambria" w:hAnsi="Cambria" w:cs="p˚ââ˛"/>
                <w:sz w:val="15"/>
                <w:szCs w:val="15"/>
              </w:rPr>
              <w:t>-</w:t>
            </w:r>
            <w:r w:rsidRPr="1FCCD267" w:rsidR="00445A4E">
              <w:rPr>
                <w:rFonts w:ascii="Cambria" w:hAnsi="Cambria" w:cs="p˚ââ˛"/>
                <w:sz w:val="15"/>
                <w:szCs w:val="15"/>
              </w:rPr>
              <w:t>kandidat</w:t>
            </w:r>
            <w:r w:rsidRPr="1FCCD267" w:rsidR="00445A4E">
              <w:rPr>
                <w:rFonts w:ascii="Cambria" w:hAnsi="Cambria" w:cs="p˚ââ˛"/>
                <w:sz w:val="15"/>
                <w:szCs w:val="15"/>
              </w:rPr>
              <w:t xml:space="preserve"> kontaktes neurologisk BV i Aarhus el. Gødstrup</w:t>
            </w:r>
          </w:p>
        </w:tc>
      </w:tr>
    </w:tbl>
    <w:p w:rsidRPr="00514804" w:rsidR="00445A4E" w:rsidP="00445A4E" w:rsidRDefault="00445A4E" w14:paraId="57DA3CEB" w14:textId="77777777"/>
    <w:sectPr w:rsidRPr="00514804" w:rsidR="00445A4E" w:rsidSect="0057721A">
      <w:pgSz w:w="6407" w:h="8505" w:orient="portrait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˚ââ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98C39"/>
    <w:multiLevelType w:val="hybridMultilevel"/>
    <w:tmpl w:val="FFFFFFFF"/>
    <w:lvl w:ilvl="0" w:tplc="4782B33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D0213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37822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A2C0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D207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B2C0C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EAA37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5805F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17452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A005C52"/>
    <w:multiLevelType w:val="hybridMultilevel"/>
    <w:tmpl w:val="AE520280"/>
    <w:lvl w:ilvl="0" w:tplc="956CEFB6">
      <w:start w:val="15"/>
      <w:numFmt w:val="bullet"/>
      <w:lvlText w:val="-"/>
      <w:lvlJc w:val="left"/>
      <w:pPr>
        <w:ind w:left="720" w:hanging="360"/>
      </w:pPr>
      <w:rPr>
        <w:rFonts w:hint="default" w:ascii="Cambria" w:hAnsi="Cambria" w:eastAsiaTheme="minorHAnsi" w:cstheme="minorBidi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73F62C0"/>
    <w:multiLevelType w:val="hybridMultilevel"/>
    <w:tmpl w:val="F1D07076"/>
    <w:lvl w:ilvl="0" w:tplc="040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A2F0CCC"/>
    <w:multiLevelType w:val="hybridMultilevel"/>
    <w:tmpl w:val="7D04856E"/>
    <w:lvl w:ilvl="0" w:tplc="3780A04E">
      <w:start w:val="14"/>
      <w:numFmt w:val="bullet"/>
      <w:lvlText w:val="-"/>
      <w:lvlJc w:val="left"/>
      <w:pPr>
        <w:ind w:left="560" w:hanging="360"/>
      </w:pPr>
      <w:rPr>
        <w:rFonts w:hint="default" w:ascii="Cambria" w:hAnsi="Cambria" w:eastAsiaTheme="minorHAnsi" w:cstheme="minorBidi"/>
      </w:rPr>
    </w:lvl>
    <w:lvl w:ilvl="1" w:tplc="04060003" w:tentative="1">
      <w:start w:val="1"/>
      <w:numFmt w:val="bullet"/>
      <w:lvlText w:val="o"/>
      <w:lvlJc w:val="left"/>
      <w:pPr>
        <w:ind w:left="128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00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72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44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16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488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60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320" w:hanging="360"/>
      </w:pPr>
      <w:rPr>
        <w:rFonts w:hint="default" w:ascii="Wingdings" w:hAnsi="Wingdings"/>
      </w:rPr>
    </w:lvl>
  </w:abstractNum>
  <w:abstractNum w:abstractNumId="4" w15:restartNumberingAfterBreak="0">
    <w:nsid w:val="32497B2F"/>
    <w:multiLevelType w:val="hybridMultilevel"/>
    <w:tmpl w:val="FFFFFFFF"/>
    <w:lvl w:ilvl="0" w:tplc="3AD208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AC011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C6CF0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5B829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0A04D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7423E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6FAF0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D7416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960DA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05430028">
    <w:abstractNumId w:val="4"/>
  </w:num>
  <w:num w:numId="2" w16cid:durableId="1412311456">
    <w:abstractNumId w:val="0"/>
  </w:num>
  <w:num w:numId="3" w16cid:durableId="833573313">
    <w:abstractNumId w:val="3"/>
  </w:num>
  <w:num w:numId="4" w16cid:durableId="809833261">
    <w:abstractNumId w:val="1"/>
  </w:num>
  <w:num w:numId="5" w16cid:durableId="658117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804"/>
    <w:rsid w:val="00001C52"/>
    <w:rsid w:val="00011E0C"/>
    <w:rsid w:val="00015DF5"/>
    <w:rsid w:val="0002341A"/>
    <w:rsid w:val="00041958"/>
    <w:rsid w:val="00053B0A"/>
    <w:rsid w:val="000764F6"/>
    <w:rsid w:val="000808AB"/>
    <w:rsid w:val="00084518"/>
    <w:rsid w:val="00084FE8"/>
    <w:rsid w:val="000922AE"/>
    <w:rsid w:val="000A164B"/>
    <w:rsid w:val="000B6972"/>
    <w:rsid w:val="000E1E0E"/>
    <w:rsid w:val="000F3C55"/>
    <w:rsid w:val="0012541C"/>
    <w:rsid w:val="0013006F"/>
    <w:rsid w:val="00141B65"/>
    <w:rsid w:val="00150F44"/>
    <w:rsid w:val="00163F6E"/>
    <w:rsid w:val="00171C33"/>
    <w:rsid w:val="00174786"/>
    <w:rsid w:val="00174802"/>
    <w:rsid w:val="00180FD2"/>
    <w:rsid w:val="001826EC"/>
    <w:rsid w:val="00195F9D"/>
    <w:rsid w:val="00197C5A"/>
    <w:rsid w:val="001A2603"/>
    <w:rsid w:val="001A7E74"/>
    <w:rsid w:val="001C3155"/>
    <w:rsid w:val="001C4A0B"/>
    <w:rsid w:val="001D1A47"/>
    <w:rsid w:val="001D417B"/>
    <w:rsid w:val="001E6CC9"/>
    <w:rsid w:val="00200A26"/>
    <w:rsid w:val="00203A75"/>
    <w:rsid w:val="0021157B"/>
    <w:rsid w:val="00224E81"/>
    <w:rsid w:val="0023161E"/>
    <w:rsid w:val="002349BC"/>
    <w:rsid w:val="002370D5"/>
    <w:rsid w:val="00260EC0"/>
    <w:rsid w:val="00266A21"/>
    <w:rsid w:val="00271418"/>
    <w:rsid w:val="0029443F"/>
    <w:rsid w:val="002A2F4D"/>
    <w:rsid w:val="002B22FE"/>
    <w:rsid w:val="002C0C9E"/>
    <w:rsid w:val="002C0D64"/>
    <w:rsid w:val="002C448D"/>
    <w:rsid w:val="002C5F75"/>
    <w:rsid w:val="002E226B"/>
    <w:rsid w:val="002E2F37"/>
    <w:rsid w:val="002E5893"/>
    <w:rsid w:val="00303501"/>
    <w:rsid w:val="00311849"/>
    <w:rsid w:val="003122F2"/>
    <w:rsid w:val="00327014"/>
    <w:rsid w:val="00333FE5"/>
    <w:rsid w:val="00354700"/>
    <w:rsid w:val="00360A7C"/>
    <w:rsid w:val="00363437"/>
    <w:rsid w:val="00365703"/>
    <w:rsid w:val="00366861"/>
    <w:rsid w:val="0036797A"/>
    <w:rsid w:val="0038183F"/>
    <w:rsid w:val="00391701"/>
    <w:rsid w:val="003A5FC0"/>
    <w:rsid w:val="003B42E6"/>
    <w:rsid w:val="003C3150"/>
    <w:rsid w:val="003C778E"/>
    <w:rsid w:val="003D730C"/>
    <w:rsid w:val="003E12AF"/>
    <w:rsid w:val="003F0D35"/>
    <w:rsid w:val="00400B1A"/>
    <w:rsid w:val="00414ED7"/>
    <w:rsid w:val="00416F62"/>
    <w:rsid w:val="004402DF"/>
    <w:rsid w:val="004418E4"/>
    <w:rsid w:val="0044465D"/>
    <w:rsid w:val="00444D7B"/>
    <w:rsid w:val="00445A4E"/>
    <w:rsid w:val="00447171"/>
    <w:rsid w:val="004545B5"/>
    <w:rsid w:val="00463591"/>
    <w:rsid w:val="0046641C"/>
    <w:rsid w:val="0048683B"/>
    <w:rsid w:val="004A2C47"/>
    <w:rsid w:val="004B5E6F"/>
    <w:rsid w:val="004B74C6"/>
    <w:rsid w:val="004C7095"/>
    <w:rsid w:val="004D1F76"/>
    <w:rsid w:val="004F4D4D"/>
    <w:rsid w:val="005030C7"/>
    <w:rsid w:val="00514804"/>
    <w:rsid w:val="00514BC1"/>
    <w:rsid w:val="00516175"/>
    <w:rsid w:val="00524DDE"/>
    <w:rsid w:val="00531B6E"/>
    <w:rsid w:val="00535015"/>
    <w:rsid w:val="005351C7"/>
    <w:rsid w:val="00542A12"/>
    <w:rsid w:val="00542CB4"/>
    <w:rsid w:val="005462FC"/>
    <w:rsid w:val="00554318"/>
    <w:rsid w:val="00555C4D"/>
    <w:rsid w:val="0055755C"/>
    <w:rsid w:val="005576BD"/>
    <w:rsid w:val="005671C1"/>
    <w:rsid w:val="0057721A"/>
    <w:rsid w:val="00583BB3"/>
    <w:rsid w:val="00594154"/>
    <w:rsid w:val="005B3C48"/>
    <w:rsid w:val="005B4234"/>
    <w:rsid w:val="005B67BB"/>
    <w:rsid w:val="005D6790"/>
    <w:rsid w:val="005E1220"/>
    <w:rsid w:val="005E15E7"/>
    <w:rsid w:val="00606CE0"/>
    <w:rsid w:val="00631304"/>
    <w:rsid w:val="0064594F"/>
    <w:rsid w:val="00651076"/>
    <w:rsid w:val="0066348E"/>
    <w:rsid w:val="00685BA4"/>
    <w:rsid w:val="006B248C"/>
    <w:rsid w:val="006B3CAC"/>
    <w:rsid w:val="006D2ACD"/>
    <w:rsid w:val="006D3179"/>
    <w:rsid w:val="0070323A"/>
    <w:rsid w:val="00705178"/>
    <w:rsid w:val="007122B5"/>
    <w:rsid w:val="00733795"/>
    <w:rsid w:val="0074638C"/>
    <w:rsid w:val="00765A6B"/>
    <w:rsid w:val="00774001"/>
    <w:rsid w:val="00775CC0"/>
    <w:rsid w:val="007B17EC"/>
    <w:rsid w:val="007B2D51"/>
    <w:rsid w:val="007C193E"/>
    <w:rsid w:val="007C5D13"/>
    <w:rsid w:val="007D0D2F"/>
    <w:rsid w:val="007D55CC"/>
    <w:rsid w:val="007E4558"/>
    <w:rsid w:val="007E57AE"/>
    <w:rsid w:val="007F0117"/>
    <w:rsid w:val="007F18F3"/>
    <w:rsid w:val="008169F5"/>
    <w:rsid w:val="008245C2"/>
    <w:rsid w:val="008250A0"/>
    <w:rsid w:val="00850FB9"/>
    <w:rsid w:val="008635F3"/>
    <w:rsid w:val="00867DE1"/>
    <w:rsid w:val="00871F95"/>
    <w:rsid w:val="00876D09"/>
    <w:rsid w:val="0088352B"/>
    <w:rsid w:val="00884D05"/>
    <w:rsid w:val="008A3404"/>
    <w:rsid w:val="008B0399"/>
    <w:rsid w:val="008C685F"/>
    <w:rsid w:val="008E1D0F"/>
    <w:rsid w:val="008F1EC2"/>
    <w:rsid w:val="008F7D5A"/>
    <w:rsid w:val="00914533"/>
    <w:rsid w:val="0092210E"/>
    <w:rsid w:val="0092493D"/>
    <w:rsid w:val="009347E3"/>
    <w:rsid w:val="0093721F"/>
    <w:rsid w:val="00950546"/>
    <w:rsid w:val="00976F2F"/>
    <w:rsid w:val="00977284"/>
    <w:rsid w:val="0098112A"/>
    <w:rsid w:val="00991DCC"/>
    <w:rsid w:val="00995E5E"/>
    <w:rsid w:val="009B6F5D"/>
    <w:rsid w:val="009C63E0"/>
    <w:rsid w:val="009F36D5"/>
    <w:rsid w:val="00A038A3"/>
    <w:rsid w:val="00A15E8C"/>
    <w:rsid w:val="00A27C65"/>
    <w:rsid w:val="00A57CDE"/>
    <w:rsid w:val="00A705A4"/>
    <w:rsid w:val="00A74EAF"/>
    <w:rsid w:val="00A75E5D"/>
    <w:rsid w:val="00A91131"/>
    <w:rsid w:val="00A9742E"/>
    <w:rsid w:val="00AA5B84"/>
    <w:rsid w:val="00AB0586"/>
    <w:rsid w:val="00AB16B8"/>
    <w:rsid w:val="00AB6E43"/>
    <w:rsid w:val="00AC6981"/>
    <w:rsid w:val="00AC72DB"/>
    <w:rsid w:val="00AD173D"/>
    <w:rsid w:val="00AE11C6"/>
    <w:rsid w:val="00AF0B8A"/>
    <w:rsid w:val="00AF1C38"/>
    <w:rsid w:val="00B06CF8"/>
    <w:rsid w:val="00B15B82"/>
    <w:rsid w:val="00B2301E"/>
    <w:rsid w:val="00B31159"/>
    <w:rsid w:val="00B31FC4"/>
    <w:rsid w:val="00B34DE0"/>
    <w:rsid w:val="00B35F12"/>
    <w:rsid w:val="00B42AB9"/>
    <w:rsid w:val="00B4504D"/>
    <w:rsid w:val="00B45A62"/>
    <w:rsid w:val="00B531DB"/>
    <w:rsid w:val="00B54A46"/>
    <w:rsid w:val="00B743BC"/>
    <w:rsid w:val="00B77607"/>
    <w:rsid w:val="00B84D40"/>
    <w:rsid w:val="00B85690"/>
    <w:rsid w:val="00BA12C7"/>
    <w:rsid w:val="00BA5C04"/>
    <w:rsid w:val="00BA7C06"/>
    <w:rsid w:val="00BB006C"/>
    <w:rsid w:val="00BB7199"/>
    <w:rsid w:val="00BD48A0"/>
    <w:rsid w:val="00BF2186"/>
    <w:rsid w:val="00BF5080"/>
    <w:rsid w:val="00C00717"/>
    <w:rsid w:val="00C20EDA"/>
    <w:rsid w:val="00C40D7C"/>
    <w:rsid w:val="00C4406D"/>
    <w:rsid w:val="00C6241B"/>
    <w:rsid w:val="00C65717"/>
    <w:rsid w:val="00C65AC7"/>
    <w:rsid w:val="00C67565"/>
    <w:rsid w:val="00C85E1B"/>
    <w:rsid w:val="00C8792C"/>
    <w:rsid w:val="00C90866"/>
    <w:rsid w:val="00C912F6"/>
    <w:rsid w:val="00CA218D"/>
    <w:rsid w:val="00CA7323"/>
    <w:rsid w:val="00CB3F77"/>
    <w:rsid w:val="00CB4952"/>
    <w:rsid w:val="00CC061B"/>
    <w:rsid w:val="00CC25EA"/>
    <w:rsid w:val="00CD74C6"/>
    <w:rsid w:val="00CF1852"/>
    <w:rsid w:val="00D26903"/>
    <w:rsid w:val="00D35D36"/>
    <w:rsid w:val="00D516DA"/>
    <w:rsid w:val="00D6650B"/>
    <w:rsid w:val="00D70C77"/>
    <w:rsid w:val="00D75298"/>
    <w:rsid w:val="00D95B4E"/>
    <w:rsid w:val="00DA10FE"/>
    <w:rsid w:val="00DB69EA"/>
    <w:rsid w:val="00DC210B"/>
    <w:rsid w:val="00DD5987"/>
    <w:rsid w:val="00DD7D77"/>
    <w:rsid w:val="00DE20B2"/>
    <w:rsid w:val="00DE45BB"/>
    <w:rsid w:val="00DF3924"/>
    <w:rsid w:val="00E14331"/>
    <w:rsid w:val="00E22832"/>
    <w:rsid w:val="00E22D1C"/>
    <w:rsid w:val="00E2764C"/>
    <w:rsid w:val="00E428A3"/>
    <w:rsid w:val="00E47DF6"/>
    <w:rsid w:val="00E5017A"/>
    <w:rsid w:val="00E654BE"/>
    <w:rsid w:val="00E86C95"/>
    <w:rsid w:val="00E92332"/>
    <w:rsid w:val="00E93896"/>
    <w:rsid w:val="00E95E5F"/>
    <w:rsid w:val="00EC1604"/>
    <w:rsid w:val="00ED6585"/>
    <w:rsid w:val="00EF6C6A"/>
    <w:rsid w:val="00F10CC0"/>
    <w:rsid w:val="00F14B03"/>
    <w:rsid w:val="00F227A7"/>
    <w:rsid w:val="00F37DB5"/>
    <w:rsid w:val="00F51942"/>
    <w:rsid w:val="00F54C24"/>
    <w:rsid w:val="00F5776A"/>
    <w:rsid w:val="00F600A0"/>
    <w:rsid w:val="00F628F6"/>
    <w:rsid w:val="00F70B1F"/>
    <w:rsid w:val="00F71587"/>
    <w:rsid w:val="00F735FA"/>
    <w:rsid w:val="00F823CC"/>
    <w:rsid w:val="00F908A5"/>
    <w:rsid w:val="00F91514"/>
    <w:rsid w:val="00F950B9"/>
    <w:rsid w:val="00F97DC8"/>
    <w:rsid w:val="00FA5CB7"/>
    <w:rsid w:val="00FA72C5"/>
    <w:rsid w:val="00FB1BEF"/>
    <w:rsid w:val="00FC1FE9"/>
    <w:rsid w:val="00FC68F7"/>
    <w:rsid w:val="00FD58AB"/>
    <w:rsid w:val="00FD7F93"/>
    <w:rsid w:val="00FE063C"/>
    <w:rsid w:val="00FE3395"/>
    <w:rsid w:val="00FF7B08"/>
    <w:rsid w:val="0207C10E"/>
    <w:rsid w:val="04B54A05"/>
    <w:rsid w:val="05B3DF47"/>
    <w:rsid w:val="093CB733"/>
    <w:rsid w:val="0C964AE2"/>
    <w:rsid w:val="0D227355"/>
    <w:rsid w:val="0EC8D05B"/>
    <w:rsid w:val="0F9641F8"/>
    <w:rsid w:val="145FB41D"/>
    <w:rsid w:val="1B5F198C"/>
    <w:rsid w:val="1E4F4EAF"/>
    <w:rsid w:val="1FCCD267"/>
    <w:rsid w:val="26AACDAC"/>
    <w:rsid w:val="27E2262D"/>
    <w:rsid w:val="2944C013"/>
    <w:rsid w:val="303E47EF"/>
    <w:rsid w:val="36BE5DC9"/>
    <w:rsid w:val="38A99A3B"/>
    <w:rsid w:val="3BAD2588"/>
    <w:rsid w:val="427C554A"/>
    <w:rsid w:val="45968FCC"/>
    <w:rsid w:val="45B0E2B3"/>
    <w:rsid w:val="46FF79B0"/>
    <w:rsid w:val="483FA461"/>
    <w:rsid w:val="49F8B1D5"/>
    <w:rsid w:val="51F1A885"/>
    <w:rsid w:val="5484F709"/>
    <w:rsid w:val="56A38AE3"/>
    <w:rsid w:val="5DDBC5F8"/>
    <w:rsid w:val="5E7CA616"/>
    <w:rsid w:val="5EA0F90A"/>
    <w:rsid w:val="5EC454CD"/>
    <w:rsid w:val="67B916D7"/>
    <w:rsid w:val="691A7C5B"/>
    <w:rsid w:val="6B51A7BB"/>
    <w:rsid w:val="6DD40A77"/>
    <w:rsid w:val="6E24211A"/>
    <w:rsid w:val="76F585D9"/>
    <w:rsid w:val="78776BEA"/>
    <w:rsid w:val="7E620DFB"/>
    <w:rsid w:val="7F838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5BA9B"/>
  <w15:chartTrackingRefBased/>
  <w15:docId w15:val="{81F3AD2B-26ED-40F2-B5E6-D9A3B3AD7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42AB9"/>
    <w:pPr>
      <w:spacing w:after="160" w:line="259" w:lineRule="auto"/>
    </w:pPr>
    <w:rPr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480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trong">
    <w:name w:val="Strong"/>
    <w:basedOn w:val="DefaultParagraphFont"/>
    <w:uiPriority w:val="22"/>
    <w:qFormat/>
    <w:rsid w:val="00514804"/>
    <w:rPr>
      <w:b/>
      <w:bCs/>
    </w:rPr>
  </w:style>
  <w:style w:type="character" w:styleId="apple-converted-space" w:customStyle="1">
    <w:name w:val="apple-converted-space"/>
    <w:basedOn w:val="DefaultParagraphFont"/>
    <w:rsid w:val="00514804"/>
  </w:style>
  <w:style w:type="character" w:styleId="Emphasis">
    <w:name w:val="Emphasis"/>
    <w:basedOn w:val="DefaultParagraphFont"/>
    <w:uiPriority w:val="20"/>
    <w:qFormat/>
    <w:rsid w:val="00514804"/>
    <w:rPr>
      <w:i/>
      <w:iCs/>
    </w:rPr>
  </w:style>
  <w:style w:type="paragraph" w:styleId="ListParagraph">
    <w:name w:val="List Paragraph"/>
    <w:basedOn w:val="Normal"/>
    <w:uiPriority w:val="34"/>
    <w:qFormat/>
    <w:rsid w:val="0021157B"/>
    <w:pPr>
      <w:spacing w:after="0" w:line="240" w:lineRule="auto"/>
      <w:ind w:left="720"/>
      <w:contextualSpacing/>
    </w:pPr>
    <w:rPr>
      <w:sz w:val="24"/>
      <w:szCs w:val="24"/>
    </w:rPr>
  </w:style>
  <w:style w:type="paragraph" w:styleId="NoSpacing">
    <w:name w:val="No Spacing"/>
    <w:uiPriority w:val="1"/>
    <w:qFormat/>
    <w:rsid w:val="00B42AB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image" Target="media/image1.png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9894D1-CF69-4446-B8CF-B18DF99C872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Mazen Vester</dc:creator>
  <keywords/>
  <dc:description/>
  <lastModifiedBy>Armin Sommer</lastModifiedBy>
  <revision>41</revision>
  <dcterms:created xsi:type="dcterms:W3CDTF">2021-04-05T11:09:00.0000000Z</dcterms:created>
  <dcterms:modified xsi:type="dcterms:W3CDTF">2025-02-26T12:25:52.7193133Z</dcterms:modified>
</coreProperties>
</file>