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Tabel-Gitter"/>
        <w:tblW w:w="637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firstRow="1" w:lastRow="0" w:firstColumn="1" w:lastColumn="0" w:noHBand="0" w:noVBand="1"/>
      </w:tblPr>
      <w:tblGrid>
        <w:gridCol w:w="6374"/>
      </w:tblGrid>
      <w:tr xmlns:wp14="http://schemas.microsoft.com/office/word/2010/wordml" w:rsidTr="7108F4CB" w14:paraId="01F05BA9" wp14:textId="77777777">
        <w:trPr>
          <w:trHeight w:val="54" w:hRule="atLeast"/>
        </w:trPr>
        <w:tc>
          <w:tcPr>
            <w:tcW w:w="6374" w:type="dxa"/>
            <w:tcBorders/>
            <w:shd w:val="clear" w:color="auto" w:fill="002B85"/>
            <w:tcMar/>
          </w:tcPr>
          <w:p w14:paraId="61620D09" wp14:textId="77777777">
            <w:pPr>
              <w:pStyle w:val="Normal"/>
              <w:widowControl w:val="false"/>
              <w:suppressAutoHyphens w:val="true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rFonts w:ascii="Cambria" w:hAnsi="Cambria" w:eastAsia="Calibri" w:cs=""/>
                <w:b/>
                <w:bCs/>
                <w:color w:val="FFFFFF" w:themeColor="background1"/>
                <w:kern w:val="0"/>
                <w:sz w:val="22"/>
                <w:szCs w:val="22"/>
                <w:lang w:val="da-DK" w:eastAsia="en-US" w:bidi="ar-SA"/>
              </w:rPr>
              <w:t>CNS-infektioner</w:t>
            </w:r>
          </w:p>
        </w:tc>
      </w:tr>
      <w:tr xmlns:wp14="http://schemas.microsoft.com/office/word/2010/wordml" w:rsidTr="7108F4CB" w14:paraId="3B20DD7B" wp14:textId="77777777">
        <w:trPr>
          <w:trHeight w:val="54" w:hRule="atLeast"/>
        </w:trPr>
        <w:tc>
          <w:tcPr>
            <w:tcW w:w="6374" w:type="dxa"/>
            <w:tcBorders/>
            <w:shd w:val="clear" w:color="auto" w:fill="0070C0"/>
            <w:tcMar/>
          </w:tcPr>
          <w:p w14:paraId="1BC3097F" wp14:textId="77777777">
            <w:pPr>
              <w:pStyle w:val="Normal"/>
              <w:widowControl w:val="false"/>
              <w:suppressAutoHyphens w:val="true"/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rFonts w:ascii="Cambria" w:hAnsi="Cambria" w:eastAsia="Calibri" w:cs=""/>
                <w:b/>
                <w:bCs/>
                <w:color w:val="FFFFFF" w:themeColor="background1"/>
                <w:kern w:val="0"/>
                <w:sz w:val="18"/>
                <w:szCs w:val="18"/>
                <w:lang w:val="da-DK" w:eastAsia="en-US" w:bidi="ar-SA"/>
              </w:rPr>
              <w:t>Infektioner</w:t>
            </w:r>
          </w:p>
        </w:tc>
      </w:tr>
      <w:tr xmlns:wp14="http://schemas.microsoft.com/office/word/2010/wordml" w:rsidTr="7108F4CB" w14:paraId="0845A11C" wp14:textId="77777777">
        <w:trPr>
          <w:trHeight w:val="64" w:hRule="atLeast"/>
        </w:trPr>
        <w:tc>
          <w:tcPr>
            <w:tcW w:w="6374" w:type="dxa"/>
            <w:tcBorders>
              <w:bottom w:val="nil"/>
            </w:tcBorders>
            <w:tcMar/>
          </w:tcPr>
          <w:p w14:paraId="6219EDAE" wp14:textId="77777777">
            <w:pPr>
              <w:pStyle w:val="Normal"/>
              <w:widowControl w:val="false"/>
              <w:suppressAutoHyphens w:val="true"/>
              <w:spacing w:before="0" w:after="0" w:line="240" w:lineRule="auto"/>
              <w:jc w:val="left"/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mbria" w:hAnsi="Cambria" w:eastAsia="Calibri" w:cs=""/>
                <w:color w:val="000000" w:themeColor="text1"/>
                <w:kern w:val="0"/>
                <w:sz w:val="16"/>
                <w:szCs w:val="16"/>
                <w:lang w:val="da-DK" w:eastAsia="en-US" w:bidi="ar-SA"/>
              </w:rPr>
              <w:t>1) Meningit</w:t>
            </w:r>
          </w:p>
          <w:p w14:paraId="57810144" wp14:textId="77777777"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bidi w:val="0"/>
              <w:spacing w:before="0" w:after="0" w:line="240" w:lineRule="auto"/>
              <w:ind w:left="340" w:right="227" w:hanging="170"/>
              <w:jc w:val="left"/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mbria" w:hAnsi="Cambria" w:eastAsia="Calibri" w:cs=""/>
                <w:color w:val="000000" w:themeColor="text1"/>
                <w:kern w:val="0"/>
                <w:sz w:val="16"/>
                <w:szCs w:val="16"/>
                <w:lang w:val="da-DK" w:eastAsia="en-US" w:bidi="ar-SA"/>
              </w:rPr>
              <w:t>Klassisk triade (50%): feber, nakke-rygstivhed, konfusion/bevidsthedsændring</w:t>
            </w:r>
          </w:p>
          <w:p w14:paraId="210EEE8D" wp14:textId="77777777"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bidi w:val="0"/>
              <w:spacing w:before="0" w:after="0" w:line="240" w:lineRule="auto"/>
              <w:ind w:left="340" w:right="227" w:hanging="170"/>
              <w:jc w:val="left"/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mbria" w:hAnsi="Cambria" w:eastAsia="Calibri" w:cs=""/>
                <w:color w:val="000000" w:themeColor="text1"/>
                <w:kern w:val="0"/>
                <w:sz w:val="16"/>
                <w:szCs w:val="16"/>
                <w:lang w:val="da-DK" w:eastAsia="en-US" w:bidi="ar-SA"/>
              </w:rPr>
              <w:t>Obs tryksymptomer og udslæt</w:t>
            </w:r>
          </w:p>
          <w:p w14:paraId="672A6659" wp14:textId="77777777"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before="0" w:after="0" w:line="240" w:lineRule="auto"/>
              <w:ind w:left="0" w:right="227" w:hanging="0"/>
              <w:jc w:val="left"/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mbria" w:hAnsi="Cambria"/>
                <w:sz w:val="16"/>
                <w:szCs w:val="16"/>
              </w:rPr>
            </w:r>
          </w:p>
          <w:p w14:paraId="10C0CC8F" wp14:textId="77777777">
            <w:pPr>
              <w:pStyle w:val="Normal"/>
              <w:widowControl w:val="false"/>
              <w:suppressAutoHyphens w:val="true"/>
              <w:spacing w:before="0" w:after="0" w:line="240" w:lineRule="auto"/>
              <w:jc w:val="left"/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mbria" w:hAnsi="Cambria" w:eastAsia="Calibri" w:cs=""/>
                <w:color w:val="000000" w:themeColor="text1"/>
                <w:kern w:val="0"/>
                <w:sz w:val="16"/>
                <w:szCs w:val="16"/>
                <w:lang w:val="da-DK" w:eastAsia="en-US" w:bidi="ar-SA"/>
              </w:rPr>
              <w:t>2) Encefalit</w:t>
            </w:r>
          </w:p>
          <w:p w14:paraId="543463DA" wp14:textId="2A80135D">
            <w:pPr>
              <w:pStyle w:val="Normal"/>
              <w:widowControl w:val="0"/>
              <w:numPr>
                <w:ilvl w:val="0"/>
                <w:numId w:val="1"/>
              </w:numPr>
              <w:suppressAutoHyphens w:val="true"/>
              <w:bidi w:val="0"/>
              <w:spacing w:before="0" w:after="0" w:line="240" w:lineRule="auto"/>
              <w:ind w:left="340" w:right="227" w:hanging="170"/>
              <w:jc w:val="left"/>
              <w:rPr>
                <w:rFonts w:ascii="Cambria" w:hAnsi="Cambria"/>
                <w:sz w:val="16"/>
                <w:szCs w:val="16"/>
              </w:rPr>
            </w:pPr>
            <w:r w:rsidR="345CA5C6">
              <w:rPr>
                <w:rFonts w:ascii="Cambria" w:hAnsi="Cambria" w:eastAsia="Calibri" w:cs=""/>
                <w:color w:val="000000" w:themeColor="text1"/>
                <w:kern w:val="0"/>
                <w:sz w:val="16"/>
                <w:szCs w:val="16"/>
                <w:lang w:val="da-DK" w:eastAsia="en-US" w:bidi="ar-SA"/>
              </w:rPr>
              <w:t>Uspecifikke symptomer: bevidsthedssvækkelse, kramper, fokale udfald, h</w:t>
            </w:r>
            <w:r w:rsidR="2B28E194">
              <w:rPr>
                <w:rFonts w:ascii="Cambria" w:hAnsi="Cambria" w:eastAsia="Calibri" w:cs=""/>
                <w:color w:val="000000" w:themeColor="text1"/>
                <w:kern w:val="0"/>
                <w:sz w:val="16"/>
                <w:szCs w:val="16"/>
                <w:lang w:val="da-DK" w:eastAsia="en-US" w:bidi="ar-SA"/>
              </w:rPr>
              <w:t>o</w:t>
            </w:r>
            <w:r w:rsidR="345CA5C6">
              <w:rPr>
                <w:rFonts w:ascii="Cambria" w:hAnsi="Cambria" w:eastAsia="Calibri" w:cs=""/>
                <w:color w:val="000000" w:themeColor="text1"/>
                <w:kern w:val="0"/>
                <w:sz w:val="16"/>
                <w:szCs w:val="16"/>
                <w:lang w:val="da-DK" w:eastAsia="en-US" w:bidi="ar-SA"/>
              </w:rPr>
              <w:t>v</w:t>
            </w:r>
            <w:r w:rsidR="564FDA20">
              <w:rPr>
                <w:rFonts w:ascii="Cambria" w:hAnsi="Cambria" w:eastAsia="Calibri" w:cs=""/>
                <w:color w:val="000000" w:themeColor="text1"/>
                <w:kern w:val="0"/>
                <w:sz w:val="16"/>
                <w:szCs w:val="16"/>
                <w:lang w:val="da-DK" w:eastAsia="en-US" w:bidi="ar-SA"/>
              </w:rPr>
              <w:t>edpine</w:t>
            </w:r>
            <w:r w:rsidR="345CA5C6">
              <w:rPr>
                <w:rFonts w:ascii="Cambria" w:hAnsi="Cambria" w:eastAsia="Calibri" w:cs=""/>
                <w:color w:val="000000" w:themeColor="text1"/>
                <w:kern w:val="0"/>
                <w:sz w:val="16"/>
                <w:szCs w:val="16"/>
                <w:lang w:val="da-DK" w:eastAsia="en-US" w:bidi="ar-SA"/>
              </w:rPr>
              <w:t>, feber, konfusion</w:t>
            </w:r>
          </w:p>
        </w:tc>
      </w:tr>
      <w:tr xmlns:wp14="http://schemas.microsoft.com/office/word/2010/wordml" w:rsidTr="7108F4CB" w14:paraId="5D0ACE62" wp14:textId="77777777">
        <w:trPr>
          <w:trHeight w:val="64" w:hRule="atLeast"/>
        </w:trPr>
        <w:tc>
          <w:tcPr>
            <w:tcW w:w="6374" w:type="dxa"/>
            <w:tcBorders/>
            <w:shd w:val="clear" w:color="auto" w:fill="0070C0"/>
            <w:tcMar/>
          </w:tcPr>
          <w:p w14:paraId="5C00FFC0" wp14:textId="77777777">
            <w:pPr>
              <w:pStyle w:val="Normal"/>
              <w:widowControl w:val="false"/>
              <w:suppressAutoHyphens w:val="true"/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rFonts w:ascii="Cambria" w:hAnsi="Cambria" w:eastAsia="Calibri" w:cs=""/>
                <w:b/>
                <w:bCs/>
                <w:color w:val="FFFFFF" w:themeColor="background1"/>
                <w:kern w:val="0"/>
                <w:sz w:val="18"/>
                <w:szCs w:val="18"/>
                <w:lang w:val="da-DK" w:eastAsia="en-US" w:bidi="ar-SA"/>
              </w:rPr>
              <w:t>Akut udredning</w:t>
            </w:r>
          </w:p>
        </w:tc>
      </w:tr>
      <w:tr xmlns:wp14="http://schemas.microsoft.com/office/word/2010/wordml" w:rsidTr="7108F4CB" w14:paraId="66B9F90E" wp14:textId="77777777">
        <w:trPr>
          <w:trHeight w:val="64" w:hRule="atLeast"/>
        </w:trPr>
        <w:tc>
          <w:tcPr>
            <w:tcW w:w="6374" w:type="dxa"/>
            <w:tcBorders/>
            <w:tcMar/>
          </w:tcPr>
          <w:p w14:paraId="435AC465" wp14:textId="77777777">
            <w:pPr>
              <w:pStyle w:val="Normal"/>
              <w:widowControl w:val="false"/>
              <w:suppressAutoHyphens w:val="true"/>
              <w:spacing w:before="0" w:after="0" w:line="240" w:lineRule="auto"/>
              <w:jc w:val="left"/>
              <w:rPr>
                <w:rFonts w:ascii="Cambria" w:hAnsi="Cambria"/>
                <w:sz w:val="16"/>
                <w:szCs w:val="16"/>
              </w:rPr>
            </w:pPr>
            <w:r w:rsidR="345CA5C6">
              <w:rPr>
                <w:rFonts w:ascii="Cambria" w:hAnsi="Cambria" w:eastAsia="Calibri" w:cs=""/>
                <w:color w:val="000000" w:themeColor="text1"/>
                <w:kern w:val="0"/>
                <w:sz w:val="16"/>
                <w:szCs w:val="16"/>
                <w:lang w:val="da-DK" w:eastAsia="en-US" w:bidi="ar-SA"/>
              </w:rPr>
              <w:t>1) Anamnese. Mulige infektions</w:t>
            </w:r>
            <w:r w:rsidR="345CA5C6">
              <w:rPr>
                <w:rFonts w:ascii="Cambria" w:hAnsi="Cambria" w:eastAsia="Calibri" w:cs=""/>
                <w:color w:val="000000" w:themeColor="text1"/>
                <w:kern w:val="0"/>
                <w:sz w:val="16"/>
                <w:szCs w:val="16"/>
                <w:lang w:val="da-DK" w:eastAsia="en-US" w:bidi="ar-SA"/>
              </w:rPr>
              <w:t>fo</w:t>
            </w:r>
            <w:r w:rsidR="345CA5C6">
              <w:rPr>
                <w:rFonts w:ascii="Cambria" w:hAnsi="Cambria" w:eastAsia="Calibri" w:cs=""/>
                <w:color w:val="000000" w:themeColor="text1"/>
                <w:kern w:val="0"/>
                <w:sz w:val="16"/>
                <w:szCs w:val="16"/>
                <w:lang w:val="da-DK" w:eastAsia="en-US" w:bidi="ar-SA"/>
              </w:rPr>
              <w:t>ci? Hvad taler anamnesen for og imod?</w:t>
            </w:r>
          </w:p>
          <w:p w14:paraId="293881E9" wp14:textId="77777777">
            <w:pPr>
              <w:pStyle w:val="Normal"/>
              <w:widowControl w:val="false"/>
              <w:suppressAutoHyphens w:val="true"/>
              <w:spacing w:before="0" w:after="0" w:line="240" w:lineRule="auto"/>
              <w:jc w:val="left"/>
              <w:rPr>
                <w:rFonts w:ascii="Cambria" w:hAnsi="Cambria"/>
                <w:sz w:val="16"/>
                <w:szCs w:val="16"/>
              </w:rPr>
            </w:pPr>
            <w:r w:rsidR="345CA5C6">
              <w:rPr>
                <w:rFonts w:ascii="Cambria" w:hAnsi="Cambria" w:eastAsia="Calibri" w:cs=""/>
                <w:color w:val="000000" w:themeColor="text1"/>
                <w:kern w:val="0"/>
                <w:sz w:val="16"/>
                <w:szCs w:val="16"/>
                <w:lang w:val="da-DK" w:eastAsia="en-US" w:bidi="ar-SA"/>
              </w:rPr>
              <w:t>2) Somatisk + neurologisk usg. Evt. hjernestammereflekser hos bevidstløse patienter</w:t>
            </w:r>
          </w:p>
          <w:p w14:paraId="62C3BF21" wp14:textId="77777777">
            <w:pPr>
              <w:pStyle w:val="Normal"/>
              <w:widowControl w:val="false"/>
              <w:suppressAutoHyphens w:val="true"/>
              <w:spacing w:before="0" w:after="0" w:line="240" w:lineRule="auto"/>
              <w:jc w:val="left"/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mbria" w:hAnsi="Cambria" w:eastAsia="Calibri" w:cs=""/>
                <w:color w:val="000000" w:themeColor="text1"/>
                <w:kern w:val="0"/>
                <w:sz w:val="16"/>
                <w:szCs w:val="16"/>
                <w:lang w:val="da-DK" w:eastAsia="en-US" w:bidi="ar-SA"/>
              </w:rPr>
              <w:t>3) Udredning:</w:t>
            </w:r>
          </w:p>
          <w:p w14:paraId="095C9A8B" wp14:textId="77777777"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before="0" w:after="0" w:line="240" w:lineRule="auto"/>
              <w:jc w:val="left"/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mbria" w:hAnsi="Cambria"/>
                <w:sz w:val="16"/>
                <w:szCs w:val="16"/>
              </w:rPr>
              <w:t xml:space="preserve">Blodprøver: infektions-, væske- og hæmatologital + venyler </w:t>
            </w:r>
          </w:p>
          <w:p w:rsidP="0B60AE04" w14:paraId="0A232547" wp14:textId="55CC3015">
            <w:pPr>
              <w:pStyle w:val="Normal"/>
              <w:widowControl w:val="0"/>
              <w:numPr>
                <w:ilvl w:val="0"/>
                <w:numId w:val="2"/>
              </w:numPr>
              <w:suppressAutoHyphens w:val="true"/>
              <w:spacing w:before="0" w:after="0" w:line="240" w:lineRule="auto"/>
              <w:jc w:val="left"/>
              <w:rPr>
                <w:rFonts w:ascii="Cambria" w:hAnsi="Cambria"/>
                <w:sz w:val="16"/>
                <w:szCs w:val="16"/>
                <w:lang w:val="en-US"/>
              </w:rPr>
            </w:pPr>
            <w:r w:rsidRPr="0B60AE04" w:rsidR="79A2B5B4">
              <w:rPr>
                <w:rFonts w:ascii="Cambria" w:hAnsi="Cambria"/>
                <w:sz w:val="16"/>
                <w:szCs w:val="16"/>
                <w:lang w:val="en-US"/>
              </w:rPr>
              <w:t>Lumbalpunktur</w:t>
            </w:r>
            <w:r w:rsidRPr="0B60AE04" w:rsidR="68B5A6D8">
              <w:rPr>
                <w:rFonts w:ascii="Cambria" w:hAnsi="Cambria"/>
                <w:sz w:val="16"/>
                <w:szCs w:val="16"/>
                <w:lang w:val="en-US"/>
              </w:rPr>
              <w:t xml:space="preserve"> (LP)</w:t>
            </w:r>
            <w:r w:rsidRPr="0B60AE04" w:rsidR="79A2B5B4">
              <w:rPr>
                <w:rFonts w:ascii="Cambria" w:hAnsi="Cambria"/>
                <w:sz w:val="16"/>
                <w:szCs w:val="16"/>
                <w:lang w:val="en-US"/>
              </w:rPr>
              <w:t xml:space="preserve">: </w:t>
            </w:r>
            <w:r w:rsidRPr="0B60AE04" w:rsidR="79A2B5B4">
              <w:rPr>
                <w:rFonts w:ascii="Cambria" w:hAnsi="Cambria"/>
                <w:sz w:val="16"/>
                <w:szCs w:val="16"/>
                <w:lang w:val="en-US"/>
              </w:rPr>
              <w:t>standardprøver</w:t>
            </w:r>
            <w:r w:rsidRPr="0B60AE04" w:rsidR="79A2B5B4">
              <w:rPr>
                <w:rFonts w:ascii="Cambria" w:hAnsi="Cambria"/>
                <w:sz w:val="16"/>
                <w:szCs w:val="16"/>
                <w:lang w:val="en-US"/>
              </w:rPr>
              <w:t xml:space="preserve">, D+R, </w:t>
            </w:r>
            <w:r w:rsidRPr="0B60AE04" w:rsidR="79A2B5B4">
              <w:rPr>
                <w:rFonts w:ascii="Cambria" w:hAnsi="Cambria"/>
                <w:sz w:val="16"/>
                <w:szCs w:val="16"/>
                <w:lang w:val="en-US"/>
              </w:rPr>
              <w:t>meningit</w:t>
            </w:r>
            <w:r w:rsidRPr="0B60AE04" w:rsidR="79A2B5B4">
              <w:rPr>
                <w:rFonts w:ascii="Cambria" w:hAnsi="Cambria"/>
                <w:sz w:val="16"/>
                <w:szCs w:val="16"/>
                <w:lang w:val="en-US"/>
              </w:rPr>
              <w:t>/</w:t>
            </w:r>
            <w:r w:rsidRPr="0B60AE04" w:rsidR="79A2B5B4">
              <w:rPr>
                <w:rFonts w:ascii="Cambria" w:hAnsi="Cambria"/>
                <w:sz w:val="16"/>
                <w:szCs w:val="16"/>
                <w:lang w:val="en-US"/>
              </w:rPr>
              <w:t>encefalit</w:t>
            </w:r>
            <w:r w:rsidRPr="0B60AE04" w:rsidR="79A2B5B4">
              <w:rPr>
                <w:rFonts w:ascii="Cambria" w:hAnsi="Cambria"/>
                <w:sz w:val="16"/>
                <w:szCs w:val="16"/>
                <w:lang w:val="en-US"/>
              </w:rPr>
              <w:t xml:space="preserve"> PCR, borrelia-</w:t>
            </w:r>
            <w:r w:rsidRPr="0B60AE04" w:rsidR="79A2B5B4">
              <w:rPr>
                <w:rFonts w:ascii="Cambria" w:hAnsi="Cambria"/>
                <w:sz w:val="16"/>
                <w:szCs w:val="16"/>
                <w:lang w:val="en-US"/>
              </w:rPr>
              <w:t>antistof</w:t>
            </w:r>
            <w:r w:rsidRPr="0B60AE04" w:rsidR="79A2B5B4">
              <w:rPr>
                <w:rFonts w:ascii="Cambria" w:hAnsi="Cambria"/>
                <w:sz w:val="16"/>
                <w:szCs w:val="16"/>
                <w:lang w:val="en-US"/>
              </w:rPr>
              <w:t>, HSV-DNA, VZV-DNA, enterovirus RNA</w:t>
            </w:r>
          </w:p>
          <w:p w14:paraId="03C613A7" wp14:textId="562420A1">
            <w:pPr>
              <w:pStyle w:val="Normal"/>
              <w:widowControl w:val="0"/>
              <w:numPr>
                <w:ilvl w:val="0"/>
                <w:numId w:val="2"/>
              </w:numPr>
              <w:suppressAutoHyphens w:val="true"/>
              <w:spacing w:before="0" w:after="0" w:line="240" w:lineRule="auto"/>
              <w:jc w:val="left"/>
              <w:rPr>
                <w:rFonts w:ascii="Cambria" w:hAnsi="Cambria"/>
                <w:sz w:val="16"/>
                <w:szCs w:val="16"/>
              </w:rPr>
            </w:pPr>
            <w:r w:rsidRPr="345CA5C6" w:rsidR="27883724">
              <w:rPr>
                <w:rFonts w:ascii="Cambria" w:hAnsi="Cambria"/>
                <w:sz w:val="16"/>
                <w:szCs w:val="16"/>
              </w:rPr>
              <w:t>Stix/dyrkning af urin</w:t>
            </w:r>
          </w:p>
          <w:p w14:paraId="78FCB2F6" wp14:textId="77777777"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before="0" w:after="0" w:line="240" w:lineRule="auto"/>
              <w:jc w:val="left"/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mbria" w:hAnsi="Cambria"/>
                <w:sz w:val="16"/>
                <w:szCs w:val="16"/>
              </w:rPr>
              <w:t>Billeddiagnostik (rtg thorax, CT-C, evt. MR-C m.m.)</w:t>
            </w:r>
          </w:p>
          <w:p w14:paraId="19D7645D" wp14:textId="77777777"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before="0" w:after="0" w:line="240" w:lineRule="auto"/>
              <w:jc w:val="left"/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mbria" w:hAnsi="Cambria"/>
                <w:sz w:val="16"/>
                <w:szCs w:val="16"/>
              </w:rPr>
              <w:t>Evt. otoskopi</w:t>
            </w:r>
          </w:p>
          <w:p w14:paraId="4601CBB3" wp14:textId="77777777"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before="0" w:after="0" w:line="240" w:lineRule="auto"/>
              <w:jc w:val="left"/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mbria" w:hAnsi="Cambria"/>
                <w:sz w:val="16"/>
                <w:szCs w:val="16"/>
              </w:rPr>
              <w:t>Evt. EEG</w:t>
            </w:r>
          </w:p>
          <w:p w14:paraId="41A62D95" wp14:textId="77777777"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before="0" w:after="0" w:line="240" w:lineRule="auto"/>
              <w:jc w:val="left"/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mbria" w:hAnsi="Cambria"/>
                <w:sz w:val="16"/>
                <w:szCs w:val="16"/>
              </w:rPr>
              <w:t>Podning af evt. udslæt</w:t>
            </w:r>
          </w:p>
        </w:tc>
      </w:tr>
      <w:tr xmlns:wp14="http://schemas.microsoft.com/office/word/2010/wordml" w:rsidTr="7108F4CB" w14:paraId="32B7EC13" wp14:textId="77777777">
        <w:trPr>
          <w:trHeight w:val="64" w:hRule="atLeast"/>
        </w:trPr>
        <w:tc>
          <w:tcPr>
            <w:tcW w:w="6374" w:type="dxa"/>
            <w:tcBorders/>
            <w:shd w:val="clear" w:color="auto" w:fill="0070C0"/>
            <w:tcMar/>
          </w:tcPr>
          <w:p w14:paraId="5E612469" wp14:textId="77777777">
            <w:pPr>
              <w:pStyle w:val="Normal"/>
              <w:widowControl w:val="false"/>
              <w:suppressAutoHyphens w:val="true"/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rFonts w:ascii="Cambria" w:hAnsi="Cambria" w:eastAsia="Calibri" w:cs=""/>
                <w:b/>
                <w:bCs/>
                <w:color w:val="FFFFFF" w:themeColor="background1"/>
                <w:kern w:val="0"/>
                <w:sz w:val="18"/>
                <w:szCs w:val="18"/>
                <w:lang w:val="da-DK" w:eastAsia="en-US" w:bidi="ar-SA"/>
              </w:rPr>
              <w:t>Akut behandling</w:t>
            </w:r>
          </w:p>
        </w:tc>
      </w:tr>
      <w:tr xmlns:wp14="http://schemas.microsoft.com/office/word/2010/wordml" w:rsidTr="7108F4CB" w14:paraId="512E354C" wp14:textId="77777777">
        <w:trPr>
          <w:trHeight w:val="64" w:hRule="atLeast"/>
        </w:trPr>
        <w:tc>
          <w:tcPr>
            <w:tcW w:w="6374" w:type="dxa"/>
            <w:tcBorders/>
            <w:tcMar/>
          </w:tcPr>
          <w:p w14:paraId="27CB1D55" wp14:textId="77777777">
            <w:pPr>
              <w:pStyle w:val="Normal"/>
              <w:widowControl w:val="false"/>
              <w:suppressAutoHyphens w:val="true"/>
              <w:spacing w:before="0" w:after="0" w:line="240" w:lineRule="auto"/>
              <w:jc w:val="left"/>
              <w:rPr>
                <w:rFonts w:ascii="Cambria" w:hAnsi="Cambri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Cambria" w:hAnsi="Cambria" w:eastAsia="Calibri" w:cs=""/>
                <w:b w:val="false"/>
                <w:bCs w:val="false"/>
                <w:color w:val="000000" w:themeColor="text1"/>
                <w:kern w:val="0"/>
                <w:sz w:val="16"/>
                <w:szCs w:val="16"/>
                <w:lang w:val="da-DK" w:eastAsia="en-US" w:bidi="ar-SA"/>
              </w:rPr>
              <w:t>Ved stærk klinisk mistanke om bakteriel meningit eller skyet/purulent LP indledes med:</w:t>
            </w:r>
          </w:p>
          <w:p w14:paraId="6A45BA50" wp14:textId="77777777">
            <w:pPr>
              <w:pStyle w:val="Normal"/>
              <w:widowControl w:val="false"/>
              <w:suppressAutoHyphens w:val="true"/>
              <w:spacing w:before="0" w:after="0" w:line="240" w:lineRule="auto"/>
              <w:jc w:val="left"/>
              <w:rPr>
                <w:rFonts w:ascii="Cambria" w:hAnsi="Cambria"/>
                <w:sz w:val="16"/>
                <w:szCs w:val="16"/>
              </w:rPr>
            </w:pPr>
            <w:r w:rsidR="7108F4CB">
              <w:rPr>
                <w:rFonts w:ascii="Cambria" w:hAnsi="Cambria" w:eastAsia="Calibri" w:cs=""/>
                <w:b w:val="0"/>
                <w:bCs w:val="0"/>
                <w:color w:val="000000" w:themeColor="text1"/>
                <w:kern w:val="0"/>
                <w:sz w:val="16"/>
                <w:szCs w:val="16"/>
                <w:lang w:val="da-DK" w:eastAsia="en-US" w:bidi="ar-SA"/>
              </w:rPr>
              <w:t>1) I.V. Dexametason 10 mg x 4 dgl. ELLER I.V. methylprednisolon 40 mg x 1 dgl</w:t>
            </w:r>
          </w:p>
          <w:p w14:paraId="61A669EB" wp14:textId="77777777">
            <w:pPr>
              <w:pStyle w:val="Normal"/>
              <w:widowControl w:val="false"/>
              <w:suppressAutoHyphens w:val="true"/>
              <w:spacing w:before="0" w:after="0" w:line="240" w:lineRule="auto"/>
              <w:jc w:val="left"/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mbria" w:hAnsi="Cambria" w:eastAsia="Calibri" w:cs=""/>
                <w:b w:val="false"/>
                <w:bCs w:val="false"/>
                <w:color w:val="000000" w:themeColor="text1"/>
                <w:kern w:val="0"/>
                <w:sz w:val="16"/>
                <w:szCs w:val="16"/>
                <w:lang w:val="da-DK" w:eastAsia="en-US" w:bidi="ar-SA"/>
              </w:rPr>
              <w:t xml:space="preserve">2) Et af følgende I.V. antibiotika-regimer. </w:t>
            </w:r>
            <w:r>
              <w:rPr>
                <w:rFonts w:ascii="Cambria" w:hAnsi="Cambria" w:eastAsia="Calibri" w:cs=""/>
                <w:b w:val="false"/>
                <w:bCs w:val="false"/>
                <w:color w:val="000000" w:themeColor="text1"/>
                <w:kern w:val="0"/>
                <w:sz w:val="16"/>
                <w:szCs w:val="16"/>
                <w:lang w:val="da-DK" w:eastAsia="en-US" w:bidi="ar-SA"/>
              </w:rPr>
              <w:t>Betragtes som ligeværdige. Obs CAVE</w:t>
            </w:r>
          </w:p>
          <w:p w14:paraId="4343B1E9" wp14:textId="77777777"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before="0" w:after="0" w:line="240" w:lineRule="auto"/>
              <w:jc w:val="left"/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mbria" w:hAnsi="Cambria" w:eastAsia="Calibri" w:cs=""/>
                <w:b w:val="false"/>
                <w:bCs w:val="false"/>
                <w:color w:val="000000" w:themeColor="text1"/>
                <w:kern w:val="0"/>
                <w:sz w:val="16"/>
                <w:szCs w:val="16"/>
                <w:lang w:val="da-DK" w:eastAsia="en-US" w:bidi="ar-SA"/>
              </w:rPr>
              <w:t xml:space="preserve">Ceftriaxon 4 g x 1 dgl ELLER Cefotaxim 3 g x 4 dgl </w:t>
            </w:r>
          </w:p>
          <w:p w14:paraId="0F7945B5" wp14:textId="77777777"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before="0" w:after="0" w:line="240" w:lineRule="auto"/>
              <w:jc w:val="left"/>
              <w:rPr>
                <w:rFonts w:ascii="Cambria" w:hAnsi="Cambria"/>
                <w:sz w:val="16"/>
                <w:szCs w:val="16"/>
              </w:rPr>
            </w:pPr>
            <w:r w:rsidR="7108F4CB">
              <w:rPr>
                <w:rFonts w:ascii="Cambria" w:hAnsi="Cambria" w:eastAsia="Calibri" w:cs=""/>
                <w:b w:val="0"/>
                <w:bCs w:val="0"/>
                <w:color w:val="000000" w:themeColor="text1"/>
                <w:kern w:val="0"/>
                <w:sz w:val="16"/>
                <w:szCs w:val="16"/>
                <w:lang w:val="da-DK" w:eastAsia="en-US" w:bidi="ar-SA"/>
              </w:rPr>
              <w:t>Ampicillin 2 g x 6 dgl ELLER Penicillin 3 MIE x 6 dgl</w:t>
            </w:r>
          </w:p>
          <w:p w14:paraId="12898E0A" wp14:textId="77777777">
            <w:pPr>
              <w:pStyle w:val="Normal"/>
              <w:widowControl w:val="false"/>
              <w:suppressAutoHyphens w:val="true"/>
              <w:spacing w:before="0" w:after="0" w:line="240" w:lineRule="auto"/>
              <w:jc w:val="left"/>
              <w:rPr>
                <w:rFonts w:ascii="Cambria" w:hAnsi="Cambri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Cambria" w:hAnsi="Cambria" w:eastAsia="Calibri" w:cs=""/>
                <w:b w:val="false"/>
                <w:bCs w:val="false"/>
                <w:color w:val="000000" w:themeColor="text1"/>
                <w:kern w:val="0"/>
                <w:sz w:val="16"/>
                <w:szCs w:val="16"/>
                <w:lang w:val="da-DK" w:eastAsia="en-US" w:bidi="ar-SA"/>
              </w:rPr>
              <w:t>Ved mistanke om viral meningit eller encefalit:</w:t>
            </w:r>
          </w:p>
          <w:p w14:paraId="445397E9" wp14:textId="19BF68CA">
            <w:pPr>
              <w:pStyle w:val="Normal"/>
              <w:widowControl w:val="0"/>
              <w:numPr>
                <w:ilvl w:val="0"/>
                <w:numId w:val="2"/>
              </w:numPr>
              <w:suppressAutoHyphens w:val="true"/>
              <w:spacing w:before="0" w:after="0" w:line="240" w:lineRule="auto"/>
              <w:jc w:val="left"/>
              <w:rPr>
                <w:rFonts w:ascii="Cambria" w:hAnsi="Cambria"/>
                <w:sz w:val="16"/>
                <w:szCs w:val="16"/>
              </w:rPr>
            </w:pPr>
            <w:r w:rsidR="345CA5C6">
              <w:rPr>
                <w:rFonts w:ascii="Cambria" w:hAnsi="Cambria" w:eastAsia="Calibri" w:cs=""/>
                <w:b w:val="0"/>
                <w:bCs w:val="0"/>
                <w:color w:val="000000" w:themeColor="text1"/>
                <w:kern w:val="0"/>
                <w:sz w:val="16"/>
                <w:szCs w:val="16"/>
                <w:lang w:val="da-DK" w:eastAsia="en-US" w:bidi="ar-SA"/>
              </w:rPr>
              <w:t xml:space="preserve">I.V. </w:t>
            </w:r>
            <w:r w:rsidR="345CA5C6">
              <w:rPr>
                <w:rFonts w:ascii="Cambria" w:hAnsi="Cambria" w:eastAsia="Calibri" w:cs=""/>
                <w:b w:val="0"/>
                <w:bCs w:val="0"/>
                <w:color w:val="000000" w:themeColor="text1"/>
                <w:kern w:val="0"/>
                <w:sz w:val="16"/>
                <w:szCs w:val="16"/>
                <w:lang w:val="da-DK" w:eastAsia="en-US" w:bidi="ar-SA"/>
              </w:rPr>
              <w:t>valaciclovir</w:t>
            </w:r>
            <w:r w:rsidR="345CA5C6">
              <w:rPr>
                <w:rFonts w:ascii="Cambria" w:hAnsi="Cambria" w:eastAsia="Calibri" w:cs=""/>
                <w:b w:val="0"/>
                <w:bCs w:val="0"/>
                <w:color w:val="000000" w:themeColor="text1"/>
                <w:kern w:val="0"/>
                <w:sz w:val="16"/>
                <w:szCs w:val="16"/>
                <w:lang w:val="da-DK" w:eastAsia="en-US" w:bidi="ar-SA"/>
              </w:rPr>
              <w:t xml:space="preserve"> 10 mg/kg x 3 </w:t>
            </w:r>
            <w:r w:rsidR="345CA5C6">
              <w:rPr>
                <w:rFonts w:ascii="Cambria" w:hAnsi="Cambria" w:eastAsia="Calibri" w:cs=""/>
                <w:b w:val="0"/>
                <w:bCs w:val="0"/>
                <w:color w:val="000000" w:themeColor="text1"/>
                <w:kern w:val="0"/>
                <w:sz w:val="16"/>
                <w:szCs w:val="16"/>
                <w:lang w:val="da-DK" w:eastAsia="en-US" w:bidi="ar-SA"/>
              </w:rPr>
              <w:t>dgl</w:t>
            </w:r>
          </w:p>
          <w:p w:rsidP="345CA5C6" w14:paraId="2FCAD815" wp14:textId="4744E4E7">
            <w:pPr>
              <w:pStyle w:val="Normal"/>
              <w:widowControl w:val="0"/>
              <w:suppressAutoHyphens w:val="true"/>
              <w:spacing w:before="0" w:after="0" w:line="240" w:lineRule="auto"/>
              <w:jc w:val="left"/>
              <w:rPr>
                <w:rFonts w:ascii="Cambria" w:hAnsi="Cambria"/>
                <w:sz w:val="16"/>
                <w:szCs w:val="16"/>
              </w:rPr>
            </w:pPr>
            <w:r w:rsidRPr="345CA5C6" w:rsidR="30CD771E">
              <w:rPr>
                <w:rFonts w:ascii="Cambria" w:hAnsi="Cambria"/>
                <w:sz w:val="16"/>
                <w:szCs w:val="16"/>
              </w:rPr>
              <w:t>Find EPJ standardordinationspakke: “RM - Meningitis – startpakke ukendt ætiologi”</w:t>
            </w:r>
          </w:p>
        </w:tc>
      </w:tr>
      <w:tr xmlns:wp14="http://schemas.microsoft.com/office/word/2010/wordml" w:rsidTr="7108F4CB" w14:paraId="03DAF14D" wp14:textId="77777777">
        <w:trPr>
          <w:trHeight w:val="64" w:hRule="atLeast"/>
        </w:trPr>
        <w:tc>
          <w:tcPr>
            <w:tcW w:w="6374" w:type="dxa"/>
            <w:tcBorders/>
            <w:shd w:val="clear" w:color="auto" w:fill="0070C0"/>
            <w:tcMar/>
          </w:tcPr>
          <w:p w14:paraId="04E27F1E" wp14:textId="77777777">
            <w:pPr>
              <w:pStyle w:val="Normal"/>
              <w:widowControl w:val="false"/>
              <w:suppressAutoHyphens w:val="true"/>
              <w:spacing w:before="0" w:after="0" w:line="240" w:lineRule="auto"/>
              <w:jc w:val="left"/>
              <w:rPr>
                <w:i w:val="false"/>
                <w:i w:val="false"/>
                <w:iCs w:val="false"/>
                <w:sz w:val="18"/>
                <w:szCs w:val="18"/>
              </w:rPr>
            </w:pPr>
            <w:r>
              <w:rPr>
                <w:rFonts w:ascii="Cambria" w:hAnsi="Cambria" w:eastAsia="Calibri" w:cs=""/>
                <w:b/>
                <w:bCs/>
                <w:i w:val="false"/>
                <w:iCs w:val="false"/>
                <w:color w:val="FFFFFF" w:themeColor="background1"/>
                <w:kern w:val="0"/>
                <w:sz w:val="18"/>
                <w:szCs w:val="18"/>
                <w:lang w:val="da-DK" w:eastAsia="en-US" w:bidi="ar-SA"/>
              </w:rPr>
              <w:t>Vigtige pointer vedr. bakteriel meningit (BM)</w:t>
            </w:r>
          </w:p>
        </w:tc>
      </w:tr>
      <w:tr xmlns:wp14="http://schemas.microsoft.com/office/word/2010/wordml" w:rsidTr="7108F4CB" w14:paraId="5755D9C4" wp14:textId="77777777">
        <w:trPr>
          <w:trHeight w:val="64" w:hRule="atLeast"/>
        </w:trPr>
        <w:tc>
          <w:tcPr>
            <w:tcW w:w="6374" w:type="dxa"/>
            <w:tcBorders/>
            <w:tcMar/>
          </w:tcPr>
          <w:p w14:paraId="50A6A3C1" wp14:textId="59623C5C">
            <w:pPr>
              <w:pStyle w:val="Normal"/>
              <w:widowControl w:val="0"/>
              <w:suppressAutoHyphens w:val="true"/>
              <w:spacing w:before="0" w:after="0" w:line="240" w:lineRule="auto"/>
              <w:jc w:val="left"/>
              <w:rPr>
                <w:b w:val="0"/>
                <w:b w:val="false"/>
                <w:bCs w:val="0"/>
                <w:sz w:val="16"/>
                <w:szCs w:val="16"/>
              </w:rPr>
            </w:pPr>
            <w:r w:rsidR="1DFA395F">
              <w:rPr>
                <w:rFonts w:ascii="Cambria" w:hAnsi="Cambria" w:eastAsia="Calibri" w:cs=""/>
                <w:b w:val="0"/>
                <w:bCs w:val="0"/>
                <w:color w:val="000000" w:themeColor="text1"/>
                <w:kern w:val="0"/>
                <w:sz w:val="16"/>
                <w:szCs w:val="16"/>
                <w:lang w:val="da-DK" w:eastAsia="en-US" w:bidi="ar-SA"/>
              </w:rPr>
              <w:t xml:space="preserve">1) </w:t>
            </w:r>
            <w:r w:rsidR="1DFA395F">
              <w:rPr>
                <w:rFonts w:ascii="Cambria" w:hAnsi="Cambria" w:eastAsia="Calibri" w:cs=""/>
                <w:b w:val="0"/>
                <w:bCs w:val="0"/>
                <w:color w:val="000000" w:themeColor="text1"/>
                <w:kern w:val="0"/>
                <w:sz w:val="16"/>
                <w:szCs w:val="16"/>
                <w:lang w:val="da-DK" w:eastAsia="en-US" w:bidi="ar-SA"/>
              </w:rPr>
              <w:t xml:space="preserve">Uanset om mistanken til BM opstår </w:t>
            </w:r>
            <w:r w:rsidR="1DFA395F">
              <w:rPr>
                <w:rFonts w:ascii="Cambria" w:hAnsi="Cambria" w:eastAsia="Calibri" w:cs=""/>
                <w:b w:val="0"/>
                <w:bCs w:val="0"/>
                <w:color w:val="000000" w:themeColor="text1"/>
                <w:kern w:val="0"/>
                <w:sz w:val="16"/>
                <w:szCs w:val="16"/>
                <w:lang w:val="da-DK" w:eastAsia="en-US" w:bidi="ar-SA"/>
              </w:rPr>
              <w:t xml:space="preserve">præhospitalt</w:t>
            </w:r>
            <w:r w:rsidR="1DFA395F">
              <w:rPr>
                <w:rFonts w:ascii="Cambria" w:hAnsi="Cambria" w:eastAsia="Calibri" w:cs=""/>
                <w:b w:val="0"/>
                <w:bCs w:val="0"/>
                <w:color w:val="000000" w:themeColor="text1"/>
                <w:kern w:val="0"/>
                <w:sz w:val="16"/>
                <w:szCs w:val="16"/>
                <w:lang w:val="da-DK" w:eastAsia="en-US" w:bidi="ar-SA"/>
              </w:rPr>
              <w:t xml:space="preserve">, i akutmodtagelsen eller hos indlagte patienter, skal LP foretages hurtigst muligt. </w:t>
            </w:r>
            <w:r w:rsidR="1DFA395F">
              <w:rPr>
                <w:rFonts w:ascii="Cambria" w:hAnsi="Cambria" w:eastAsia="Calibri" w:cs=""/>
                <w:b w:val="0"/>
                <w:bCs w:val="0"/>
                <w:color w:val="000000" w:themeColor="text1"/>
                <w:kern w:val="0"/>
                <w:sz w:val="16"/>
                <w:szCs w:val="16"/>
                <w:lang w:val="da-DK" w:eastAsia="en-US" w:bidi="ar-SA"/>
              </w:rPr>
              <w:t xml:space="preserve">Ved lang ventetid på LP (&gt;30 min) </w:t>
            </w:r>
            <w:r w:rsidR="1DFA395F">
              <w:rPr>
                <w:rFonts w:ascii="Cambria" w:hAnsi="Cambria" w:eastAsia="Calibri" w:cs=""/>
                <w:b w:val="0"/>
                <w:bCs w:val="0"/>
                <w:color w:val="000000" w:themeColor="text1"/>
                <w:kern w:val="0"/>
                <w:sz w:val="16"/>
                <w:szCs w:val="16"/>
                <w:lang w:val="da-DK" w:eastAsia="en-US" w:bidi="ar-SA"/>
              </w:rPr>
              <w:t xml:space="preserve">indledes med den akutte </w:t>
            </w:r>
            <w:r w:rsidR="1DFA395F">
              <w:rPr>
                <w:rFonts w:ascii="Cambria" w:hAnsi="Cambria" w:eastAsia="Calibri" w:cs=""/>
                <w:b w:val="0"/>
                <w:bCs w:val="0"/>
                <w:color w:val="000000" w:themeColor="text1"/>
                <w:kern w:val="0"/>
                <w:sz w:val="16"/>
                <w:szCs w:val="16"/>
                <w:lang w:val="da-DK" w:eastAsia="en-US" w:bidi="ar-SA"/>
              </w:rPr>
              <w:t>behandling</w:t>
            </w:r>
          </w:p>
          <w:p w14:paraId="5A39BBE3" wp14:textId="77777777">
            <w:pPr>
              <w:pStyle w:val="Normal"/>
              <w:widowControl w:val="false"/>
              <w:suppressAutoHyphens w:val="true"/>
              <w:spacing w:before="0" w:after="0" w:line="240" w:lineRule="auto"/>
              <w:jc w:val="left"/>
              <w:rPr>
                <w:rFonts w:ascii="Cambria" w:hAnsi="Cambria" w:eastAsia="Calibri" w:cs=""/>
                <w:color w:val="000000" w:themeColor="text1"/>
                <w:kern w:val="0"/>
                <w:lang w:val="da-DK" w:eastAsia="en-US" w:bidi="ar-SA"/>
              </w:rPr>
            </w:pPr>
            <w:r>
              <w:rPr>
                <w:rFonts w:ascii="Cambria" w:hAnsi="Cambria" w:eastAsia="Calibri" w:cs=""/>
                <w:color w:val="000000" w:themeColor="text1"/>
                <w:kern w:val="0"/>
                <w:lang w:val="da-DK" w:eastAsia="en-US" w:bidi="ar-SA"/>
              </w:rPr>
            </w:r>
          </w:p>
          <w:p w14:paraId="2C4AD69B" wp14:textId="6857F05B">
            <w:pPr>
              <w:pStyle w:val="Normal"/>
              <w:widowControl w:val="0"/>
              <w:suppressAutoHyphens w:val="true"/>
              <w:spacing w:before="0" w:after="0" w:line="240" w:lineRule="auto"/>
              <w:jc w:val="left"/>
              <w:rPr>
                <w:b w:val="0"/>
                <w:b w:val="false"/>
                <w:bCs w:val="0"/>
                <w:sz w:val="16"/>
                <w:szCs w:val="16"/>
              </w:rPr>
            </w:pPr>
            <w:r w:rsidR="0B60AE04">
              <w:rPr>
                <w:rFonts w:ascii="Cambria" w:hAnsi="Cambria" w:eastAsia="Calibri" w:cs=""/>
                <w:b w:val="0"/>
                <w:bCs w:val="0"/>
                <w:color w:val="000000" w:themeColor="text1"/>
                <w:kern w:val="0"/>
                <w:sz w:val="16"/>
                <w:szCs w:val="16"/>
                <w:lang w:val="da-DK" w:eastAsia="en-US" w:bidi="ar-SA"/>
              </w:rPr>
              <w:t>2</w:t>
            </w:r>
            <w:r w:rsidR="0B60AE04">
              <w:rPr>
                <w:rFonts w:ascii="Cambria" w:hAnsi="Cambria" w:eastAsia="Calibri" w:cs=""/>
                <w:b w:val="0"/>
                <w:bCs w:val="0"/>
                <w:color w:val="000000" w:themeColor="text1"/>
                <w:kern w:val="0"/>
                <w:sz w:val="16"/>
                <w:szCs w:val="16"/>
                <w:lang w:val="da-DK" w:eastAsia="en-US" w:bidi="ar-SA"/>
              </w:rPr>
              <w:t xml:space="preserve">) CT-C/</w:t>
            </w:r>
            <w:r w:rsidR="0B60AE04">
              <w:rPr>
                <w:rFonts w:ascii="Cambria" w:hAnsi="Cambria" w:eastAsia="Calibri" w:cs=""/>
                <w:b w:val="0"/>
                <w:bCs w:val="0"/>
                <w:color w:val="000000" w:themeColor="text1"/>
                <w:kern w:val="0"/>
                <w:sz w:val="16"/>
                <w:szCs w:val="16"/>
                <w:lang w:val="da-DK" w:eastAsia="en-US" w:bidi="ar-SA"/>
              </w:rPr>
              <w:t xml:space="preserve">oftalmoskopi</w:t>
            </w:r>
            <w:r w:rsidR="0B60AE04">
              <w:rPr>
                <w:rFonts w:ascii="Cambria" w:hAnsi="Cambria" w:eastAsia="Calibri" w:cs=""/>
                <w:b w:val="0"/>
                <w:bCs w:val="0"/>
                <w:color w:val="000000" w:themeColor="text1"/>
                <w:kern w:val="0"/>
                <w:sz w:val="16"/>
                <w:szCs w:val="16"/>
                <w:lang w:val="da-DK" w:eastAsia="en-US" w:bidi="ar-SA"/>
              </w:rPr>
              <w:t xml:space="preserve"> SKAL gennemføres før </w:t>
            </w:r>
            <w:r w:rsidR="18F91AC8">
              <w:rPr>
                <w:rFonts w:ascii="Cambria" w:hAnsi="Cambria" w:eastAsia="Calibri" w:cs=""/>
                <w:b w:val="0"/>
                <w:bCs w:val="0"/>
                <w:color w:val="000000" w:themeColor="text1"/>
                <w:kern w:val="0"/>
                <w:sz w:val="16"/>
                <w:szCs w:val="16"/>
                <w:lang w:val="da-DK" w:eastAsia="en-US" w:bidi="ar-SA"/>
              </w:rPr>
              <w:t xml:space="preserve">LP</w:t>
            </w:r>
            <w:r w:rsidR="0B60AE04">
              <w:rPr>
                <w:rFonts w:ascii="Cambria" w:hAnsi="Cambria" w:eastAsia="Calibri" w:cs=""/>
                <w:b w:val="0"/>
                <w:bCs w:val="0"/>
                <w:color w:val="000000" w:themeColor="text1"/>
                <w:kern w:val="0"/>
                <w:sz w:val="16"/>
                <w:szCs w:val="16"/>
                <w:lang w:val="da-DK" w:eastAsia="en-US" w:bidi="ar-SA"/>
              </w:rPr>
              <w:t xml:space="preserve"> ved begrundet mistanke om </w:t>
            </w:r>
            <w:r w:rsidR="0B60AE04">
              <w:rPr>
                <w:rFonts w:ascii="Cambria" w:hAnsi="Cambria" w:eastAsia="Calibri" w:cs=""/>
                <w:b w:val="0"/>
                <w:bCs w:val="0"/>
                <w:color w:val="000000" w:themeColor="text1"/>
                <w:kern w:val="0"/>
                <w:sz w:val="16"/>
                <w:szCs w:val="16"/>
                <w:lang w:val="da-DK" w:eastAsia="en-US" w:bidi="ar-SA"/>
              </w:rPr>
              <w:t xml:space="preserve">inkarceration</w:t>
            </w:r>
            <w:r w:rsidR="0B60AE04">
              <w:rPr>
                <w:rFonts w:ascii="Cambria" w:hAnsi="Cambria" w:eastAsia="Calibri" w:cs=""/>
                <w:b w:val="0"/>
                <w:bCs w:val="0"/>
                <w:color w:val="000000" w:themeColor="text1"/>
                <w:kern w:val="0"/>
                <w:sz w:val="16"/>
                <w:szCs w:val="16"/>
                <w:lang w:val="da-DK" w:eastAsia="en-US" w:bidi="ar-SA"/>
              </w:rPr>
              <w:t xml:space="preserve"> </w:t>
            </w:r>
          </w:p>
        </w:tc>
      </w:tr>
    </w:tbl>
    <w:p xmlns:wp14="http://schemas.microsoft.com/office/word/2010/wordml" w14:paraId="41C8F396" wp14:textId="77777777">
      <w:pPr>
        <w:pStyle w:val="Normal"/>
        <w:widowControl/>
        <w:bidi w:val="0"/>
        <w:spacing w:before="0" w:after="160" w:line="259" w:lineRule="auto"/>
        <w:jc w:val="left"/>
        <w:rPr/>
      </w:pPr>
      <w:r>
        <w:rPr/>
      </w:r>
    </w:p>
    <w:sectPr>
      <w:type w:val="nextPage"/>
      <w:pgSz w:w="6407" w:h="8505" w:orient="portrait"/>
      <w:pgMar w:top="0" w:right="0" w:bottom="0" w:left="0" w:header="0" w:footer="0" w:gutter="0"/>
      <w:pgNumType w:fmt="decimal"/>
      <w:formProt w:val="false"/>
      <w:textDirection w:val="lrTb"/>
      <w:docGrid w:type="default" w:linePitch="360" w:charSpace="0"/>
      <w:cols w:num="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1"/>
    <w:family w:val="swiss"/>
    <w:pitch w:val="default"/>
  </w:font>
  <w:font w:name="OpenSymbol">
    <w:altName w:val="Arial Unicode MS"/>
    <w:charset w:val="01"/>
    <w:family w:val="swiss"/>
    <w:pitch w:val="default"/>
  </w:font>
  <w:font w:name="Verdana">
    <w:charset w:val="01"/>
    <w:family w:val="swiss"/>
    <w:pitch w:val="default"/>
  </w:font>
  <w:font w:name="Cambria">
    <w:charset w:val="01"/>
    <w:family w:val="swiss"/>
    <w:pitch w:val="default"/>
  </w:font>
  <w:font w:name="OpenSymbol">
    <w:altName w:val="Arial Unicode MS"/>
    <w:charset w:val="01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hint="default"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hint="default"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hint="default"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hint="default"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hint="default"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hint="default"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hint="default" w:ascii="OpenSymbol" w:hAnsi="OpenSymbol" w:cs="OpenSymbol"/>
      </w:rPr>
    </w:lvl>
    <w:nsid w:val="55aba42c"/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hint="default"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hint="default"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hint="default"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hint="default"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hint="default"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hint="default"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hint="default" w:ascii="OpenSymbol" w:hAnsi="OpenSymbol" w:cs="OpenSymbol"/>
      </w:rPr>
    </w:lvl>
    <w:nsid w:val="6031c6f3"/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nsid w:val="48d0b4d7"/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14="http://schemas.microsoft.com/office/word/2010/wordml" xmlns:wp14="http://schemas.microsoft.com/office/word/2010/wordprocessingDrawing" xmlns:w="http://schemas.openxmlformats.org/wordprocessingml/2006/main" xmlns:mc="http://schemas.openxmlformats.org/markup-compatibility/2006" xmlns:w15="http://schemas.microsoft.com/office/word/2012/wordml" mc:Ignorable="w14 wp14 w15">
  <w:zoom w:percent="120"/>
  <w:trackRevisions w:val="false"/>
  <w:defaultTabStop w:val="1304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1DFA395F"/>
    <w:rsid w:val="0B60AE04"/>
    <w:rsid w:val="18F91AC8"/>
    <w:rsid w:val="1DFA395F"/>
    <w:rsid w:val="27883724"/>
    <w:rsid w:val="2B28E194"/>
    <w:rsid w:val="30CD771E"/>
    <w:rsid w:val="340F2785"/>
    <w:rsid w:val="345CA5C6"/>
    <w:rsid w:val="3F40DEC8"/>
    <w:rsid w:val="564FDA20"/>
    <w:rsid w:val="5D9B4103"/>
    <w:rsid w:val="62FC0088"/>
    <w:rsid w:val="67A2511D"/>
    <w:rsid w:val="68B5A6D8"/>
    <w:rsid w:val="7108F4CB"/>
    <w:rsid w:val="73435B83"/>
    <w:rsid w:val="79A2B5B4"/>
  </w:rsids>
  <w:themeFontLang w:val="da-DK" w:eastAsia="" w:bidi=""/>
  <w14:docId w14:val="3CB02993"/>
  <w15:docId w15:val="{4E6AD67B-A318-437D-8066-4469F9E5FC51}"/>
</w:settings>
</file>

<file path=word/styles.xml><?xml version="1.0" encoding="utf-8"?>
<w:styles xmlns:wp14="http://schemas.microsoft.com/office/word/2010/wordprocessingDrawing" xmlns:w="http://schemas.openxmlformats.org/wordprocessingml/2006/main" xmlns:w14="http://schemas.microsoft.com/office/word/2010/wordml" xmlns:mc="http://schemas.openxmlformats.org/markup-compatibility/2006" mc:Ignorable="w14 wp14">
  <w:docDefaults>
    <w:rPrDefault>
      <w:rPr>
        <w:rFonts w:ascii="Calibri" w:hAnsi="Calibri" w:eastAsia="Calibri" w:cs="" w:asciiTheme="minorHAnsi" w:hAnsiTheme="minorHAnsi" w:eastAsiaTheme="minorHAnsi" w:cstheme="minorBidi"/>
        <w:sz w:val="24"/>
        <w:szCs w:val="24"/>
        <w:lang w:val="da-D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42ab9"/>
    <w:pPr>
      <w:widowControl/>
      <w:suppressAutoHyphens w:val="true"/>
      <w:bidi w:val="0"/>
      <w:spacing w:before="0" w:after="160" w:line="259" w:lineRule="auto"/>
      <w:jc w:val="left"/>
    </w:pPr>
    <w:rPr>
      <w:rFonts w:ascii="Calibri" w:hAnsi="Calibri" w:eastAsia="Calibri" w:cs="" w:asciiTheme="minorHAnsi" w:hAnsiTheme="minorHAnsi" w:eastAsiaTheme="minorHAnsi" w:cstheme="minorBidi"/>
      <w:color w:val="auto"/>
      <w:kern w:val="0"/>
      <w:sz w:val="22"/>
      <w:szCs w:val="22"/>
      <w:lang w:val="da-D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basedOn w:val="DefaultParagraphFont"/>
    <w:uiPriority w:val="22"/>
    <w:qFormat/>
    <w:rsid w:val="00514804"/>
    <w:rPr>
      <w:b/>
      <w:bCs/>
    </w:rPr>
  </w:style>
  <w:style w:type="character" w:styleId="Appleconvertedspace" w:customStyle="1">
    <w:name w:val="apple-converted-space"/>
    <w:basedOn w:val="DefaultParagraphFont"/>
    <w:qFormat/>
    <w:rsid w:val="00514804"/>
    <w:rPr/>
  </w:style>
  <w:style w:type="character" w:styleId="Fremhvet">
    <w:name w:val="Emphasis"/>
    <w:basedOn w:val="DefaultParagraphFont"/>
    <w:uiPriority w:val="20"/>
    <w:qFormat/>
    <w:rsid w:val="00514804"/>
    <w:rPr>
      <w:i/>
      <w:iCs/>
    </w:rPr>
  </w:style>
  <w:style w:type="character" w:styleId="Punktopstilling">
    <w:name w:val="Punktopstilling"/>
    <w:qFormat/>
    <w:rPr>
      <w:rFonts w:ascii="OpenSymbol" w:hAnsi="OpenSymbol" w:eastAsia="OpenSymbol" w:cs="OpenSymbol"/>
    </w:rPr>
  </w:style>
  <w:style w:type="paragraph" w:styleId="Overskrift">
    <w:name w:val="Overskrift"/>
    <w:basedOn w:val="Normal"/>
    <w:next w:val="Brdtekst"/>
    <w:qFormat/>
    <w:pPr>
      <w:keepNext w:val="true"/>
      <w:spacing w:before="240" w:after="120"/>
    </w:pPr>
    <w:rPr>
      <w:rFonts w:ascii="Verdana" w:hAnsi="Verdana" w:eastAsia="Microsoft YaHei" w:cs="Lucida Sans"/>
      <w:sz w:val="28"/>
      <w:szCs w:val="28"/>
    </w:rPr>
  </w:style>
  <w:style w:type="paragraph" w:styleId="Brdtekst">
    <w:name w:val="Body Text"/>
    <w:basedOn w:val="Normal"/>
    <w:pPr>
      <w:spacing w:before="0" w:after="140" w:line="276" w:lineRule="auto"/>
    </w:pPr>
    <w:rPr/>
  </w:style>
  <w:style w:type="paragraph" w:styleId="Liste">
    <w:name w:val="List"/>
    <w:basedOn w:val="Brdtekst"/>
    <w:pPr/>
    <w:rPr>
      <w:rFonts w:ascii="Verdana" w:hAnsi="Verdana" w:cs="Lucida Sans"/>
    </w:rPr>
  </w:style>
  <w:style w:type="paragraph" w:styleId="Billedtekst">
    <w:name w:val="Caption"/>
    <w:basedOn w:val="Normal"/>
    <w:qFormat/>
    <w:pPr>
      <w:suppressLineNumbers/>
      <w:spacing w:before="120" w:after="120"/>
    </w:pPr>
    <w:rPr>
      <w:rFonts w:ascii="Verdana" w:hAnsi="Verdana" w:cs="Lucida Sans"/>
      <w:i/>
      <w:iCs/>
      <w:sz w:val="20"/>
      <w:szCs w:val="24"/>
    </w:rPr>
  </w:style>
  <w:style w:type="paragraph" w:styleId="Indeks">
    <w:name w:val="Indeks"/>
    <w:basedOn w:val="Normal"/>
    <w:qFormat/>
    <w:pPr>
      <w:suppressLineNumbers/>
    </w:pPr>
    <w:rPr>
      <w:rFonts w:ascii="Verdana" w:hAnsi="Verdana" w:cs="Lucida Sans"/>
    </w:rPr>
  </w:style>
  <w:style w:type="paragraph" w:styleId="ListParagraph">
    <w:name w:val="List Paragraph"/>
    <w:basedOn w:val="Normal"/>
    <w:uiPriority w:val="34"/>
    <w:qFormat/>
    <w:rsid w:val="0021157b"/>
    <w:pPr>
      <w:spacing w:before="0" w:after="0" w:line="240" w:lineRule="auto"/>
      <w:ind w:left="720" w:hanging="0"/>
      <w:contextualSpacing/>
    </w:pPr>
    <w:rPr>
      <w:sz w:val="24"/>
      <w:szCs w:val="24"/>
    </w:rPr>
  </w:style>
  <w:style w:type="paragraph" w:styleId="NoSpacing">
    <w:name w:val="No Spacing"/>
    <w:uiPriority w:val="1"/>
    <w:qFormat/>
    <w:rsid w:val="00b42ab9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" w:asciiTheme="minorHAnsi" w:hAnsiTheme="minorHAnsi" w:eastAsiaTheme="minorHAnsi" w:cstheme="minorBidi"/>
      <w:color w:val="auto"/>
      <w:kern w:val="0"/>
      <w:sz w:val="22"/>
      <w:szCs w:val="22"/>
      <w:lang w:val="da-DK" w:eastAsia="en-US" w:bidi="ar-SA"/>
    </w:rPr>
  </w:style>
  <w:style w:type="paragraph" w:styleId="Tabelindhold">
    <w:name w:val="Tabelindhold"/>
    <w:basedOn w:val="Normal"/>
    <w:qFormat/>
    <w:pPr>
      <w:widowControl w:val="false"/>
      <w:suppressLineNumbers/>
    </w:pPr>
    <w:rPr/>
  </w:style>
  <w:style w:type="paragraph" w:styleId="Tabeloverskrift">
    <w:name w:val="Tabeloverskrift"/>
    <w:basedOn w:val="Tabelindhold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styleId="Tabel-Normal" w:default="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-Gitter">
    <w:name w:val="Table Grid"/>
    <w:basedOn w:val="Tabel-Normal"/>
    <w:uiPriority w:val="39"/>
    <w:rsid w:val="0051480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1" /><Relationship Type="http://schemas.openxmlformats.org/officeDocument/2006/relationships/numbering" Target="numbering.xml" Id="rId2" /><Relationship Type="http://schemas.openxmlformats.org/officeDocument/2006/relationships/fontTable" Target="fontTable.xml" Id="rId3" /><Relationship Type="http://schemas.openxmlformats.org/officeDocument/2006/relationships/settings" Target="settings.xml" Id="rId4" /><Relationship Type="http://schemas.openxmlformats.org/officeDocument/2006/relationships/theme" Target="theme/theme1.xml" Id="rId5" /><Relationship Type="http://schemas.openxmlformats.org/officeDocument/2006/relationships/customXml" Target="../customXml/item1.xml" Id="rId6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59894D1-CF69-4446-B8CF-B18DF99C872C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terms:created xsi:type="dcterms:W3CDTF">2021-04-05T11:09:00.0000000Z</dcterms:created>
  <dc:creator>Mazen Vester</dc:creator>
  <dc:description/>
  <dc:language>da-DK</dc:language>
  <lastModifiedBy>Armin Sommer</lastModifiedBy>
  <dcterms:modified xsi:type="dcterms:W3CDTF">2025-01-20T17:51:38.8571423Z</dcterms:modified>
  <revision>47</revision>
  <dc:subject/>
  <dc:title/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